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9455F7" w14:textId="0A1369C9" w:rsidR="001B3BD9" w:rsidRDefault="001B3BD9" w:rsidP="00A53C39">
      <w:pPr>
        <w:spacing w:after="120" w:line="240" w:lineRule="auto"/>
        <w:jc w:val="right"/>
        <w:rPr>
          <w:rFonts w:eastAsia="Times New Roman" w:cstheme="minorHAnsi"/>
          <w:b/>
          <w:lang w:eastAsia="pl-PL"/>
        </w:rPr>
      </w:pPr>
    </w:p>
    <w:p w14:paraId="018FADF2" w14:textId="601DDD97" w:rsidR="00A53C39" w:rsidRDefault="00E41560" w:rsidP="00A53C39">
      <w:pPr>
        <w:spacing w:after="120" w:line="240" w:lineRule="auto"/>
        <w:jc w:val="right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Załącznik nr 1</w:t>
      </w:r>
      <w:r w:rsidR="00EB5FB2">
        <w:rPr>
          <w:rFonts w:eastAsia="Times New Roman" w:cstheme="minorHAnsi"/>
          <w:b/>
          <w:lang w:eastAsia="pl-PL"/>
        </w:rPr>
        <w:t>A</w:t>
      </w:r>
      <w:r w:rsidR="00A53C39" w:rsidRPr="00731DB6">
        <w:rPr>
          <w:rFonts w:eastAsia="Times New Roman" w:cstheme="minorHAnsi"/>
          <w:b/>
          <w:lang w:eastAsia="pl-PL"/>
        </w:rPr>
        <w:t xml:space="preserve"> do SWZ</w:t>
      </w:r>
    </w:p>
    <w:p w14:paraId="0010BF3C" w14:textId="776EF5AD" w:rsidR="00A53C39" w:rsidRPr="007803A7" w:rsidRDefault="00B301A4" w:rsidP="007803A7">
      <w:pPr>
        <w:spacing w:after="120" w:line="240" w:lineRule="auto"/>
        <w:jc w:val="right"/>
        <w:rPr>
          <w:rFonts w:eastAsia="Times New Roman" w:cstheme="minorHAnsi"/>
          <w:color w:val="FF0000"/>
          <w:lang w:eastAsia="pl-PL"/>
        </w:rPr>
      </w:pPr>
      <w:r w:rsidRPr="005B1C66">
        <w:rPr>
          <w:rFonts w:eastAsia="Times New Roman" w:cstheme="minorHAnsi"/>
          <w:color w:val="FF0000"/>
          <w:lang w:eastAsia="pl-PL"/>
        </w:rPr>
        <w:t>Należy złożyć wraz z ofertą</w:t>
      </w:r>
      <w:r>
        <w:rPr>
          <w:rFonts w:eastAsia="Times New Roman" w:cstheme="minorHAnsi"/>
          <w:color w:val="FF0000"/>
          <w:lang w:eastAsia="pl-PL"/>
        </w:rPr>
        <w:t xml:space="preserve"> </w:t>
      </w:r>
      <w:r w:rsidRPr="00B301A4">
        <w:rPr>
          <w:rFonts w:eastAsia="Times New Roman" w:cstheme="minorHAnsi"/>
          <w:color w:val="FF0000"/>
          <w:lang w:eastAsia="pl-PL"/>
        </w:rPr>
        <w:t xml:space="preserve">z ofertą w Części </w:t>
      </w:r>
      <w:r w:rsidR="00EB5FB2">
        <w:rPr>
          <w:rFonts w:eastAsia="Times New Roman" w:cstheme="minorHAnsi"/>
          <w:color w:val="FF0000"/>
          <w:lang w:eastAsia="pl-PL"/>
        </w:rPr>
        <w:t>1</w:t>
      </w:r>
    </w:p>
    <w:p w14:paraId="1D851B9F" w14:textId="77777777" w:rsidR="00A53C39" w:rsidRPr="00731DB6" w:rsidRDefault="00A53C39" w:rsidP="00A53C39">
      <w:pPr>
        <w:tabs>
          <w:tab w:val="left" w:pos="0"/>
        </w:tabs>
        <w:spacing w:after="0" w:line="264" w:lineRule="auto"/>
        <w:ind w:right="1"/>
        <w:contextualSpacing/>
        <w:rPr>
          <w:rFonts w:eastAsia="Calibri" w:cstheme="minorHAnsi"/>
          <w:bCs/>
          <w:iCs/>
          <w:color w:val="FF0000"/>
        </w:rPr>
      </w:pPr>
    </w:p>
    <w:p w14:paraId="168151EE" w14:textId="77777777" w:rsidR="00932B99" w:rsidRDefault="00A53C39" w:rsidP="00595D65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/>
          <w:bCs/>
          <w:iCs/>
        </w:rPr>
      </w:pPr>
      <w:r w:rsidRPr="00731DB6">
        <w:rPr>
          <w:rFonts w:eastAsia="Calibri" w:cstheme="minorHAnsi"/>
          <w:b/>
          <w:bCs/>
          <w:iCs/>
        </w:rPr>
        <w:t>TABELA ZGODNOŚCI OFEROWANEGO S</w:t>
      </w:r>
      <w:r w:rsidR="00595D65" w:rsidRPr="00731DB6">
        <w:rPr>
          <w:rFonts w:eastAsia="Calibri" w:cstheme="minorHAnsi"/>
          <w:b/>
          <w:bCs/>
          <w:iCs/>
        </w:rPr>
        <w:t xml:space="preserve">PRZĘTU </w:t>
      </w:r>
    </w:p>
    <w:p w14:paraId="669750B4" w14:textId="3545B939" w:rsidR="00E41560" w:rsidRDefault="00595D65" w:rsidP="00451288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/>
          <w:bCs/>
          <w:iCs/>
        </w:rPr>
      </w:pPr>
      <w:r w:rsidRPr="00731DB6">
        <w:rPr>
          <w:rFonts w:eastAsia="Calibri" w:cstheme="minorHAnsi"/>
          <w:b/>
          <w:bCs/>
          <w:iCs/>
        </w:rPr>
        <w:t>Z PRZEDMIOTEM ZAMÓWIENIA</w:t>
      </w:r>
      <w:r w:rsidR="00B301A4">
        <w:rPr>
          <w:rFonts w:eastAsia="Calibri" w:cstheme="minorHAnsi"/>
          <w:b/>
          <w:bCs/>
          <w:iCs/>
        </w:rPr>
        <w:t xml:space="preserve"> W CZĘŚCI </w:t>
      </w:r>
      <w:r w:rsidR="00EB5FB2">
        <w:rPr>
          <w:rFonts w:eastAsia="Calibri" w:cstheme="minorHAnsi"/>
          <w:b/>
          <w:bCs/>
          <w:iCs/>
        </w:rPr>
        <w:t>1</w:t>
      </w:r>
    </w:p>
    <w:p w14:paraId="3244E65C" w14:textId="77777777" w:rsidR="00E41560" w:rsidRDefault="00E41560" w:rsidP="00B301A4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/>
          <w:bCs/>
          <w:iCs/>
        </w:rPr>
      </w:pPr>
    </w:p>
    <w:tbl>
      <w:tblPr>
        <w:tblStyle w:val="Tabela-Siatka9"/>
        <w:tblW w:w="0" w:type="auto"/>
        <w:tblLook w:val="04A0" w:firstRow="1" w:lastRow="0" w:firstColumn="1" w:lastColumn="0" w:noHBand="0" w:noVBand="1"/>
      </w:tblPr>
      <w:tblGrid>
        <w:gridCol w:w="562"/>
        <w:gridCol w:w="6095"/>
        <w:gridCol w:w="2404"/>
      </w:tblGrid>
      <w:tr w:rsidR="00B301A4" w:rsidRPr="00B301A4" w14:paraId="305646C9" w14:textId="77777777" w:rsidTr="00B301A4">
        <w:trPr>
          <w:trHeight w:val="547"/>
        </w:trPr>
        <w:tc>
          <w:tcPr>
            <w:tcW w:w="9062" w:type="dxa"/>
            <w:gridSpan w:val="3"/>
            <w:shd w:val="clear" w:color="auto" w:fill="C9C9C9"/>
          </w:tcPr>
          <w:p w14:paraId="2FFA4C85" w14:textId="46BA84C4" w:rsidR="00B301A4" w:rsidRPr="00B301A4" w:rsidRDefault="00B301A4" w:rsidP="00B301A4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B301A4">
              <w:rPr>
                <w:rFonts w:ascii="Calibri" w:eastAsia="Calibri" w:hAnsi="Calibri" w:cs="Calibri"/>
                <w:b/>
                <w:color w:val="000000"/>
              </w:rPr>
              <w:t>Defibrylator manualny z kardiowersją i stymulacją przezskórną, możliwość AED, SpO2, EKG, z kapnografem</w:t>
            </w:r>
            <w:r>
              <w:rPr>
                <w:rFonts w:ascii="Calibri" w:eastAsia="Calibri" w:hAnsi="Calibri" w:cs="Calibri"/>
                <w:b/>
                <w:color w:val="000000"/>
              </w:rPr>
              <w:t xml:space="preserve"> – 2 szt. </w:t>
            </w:r>
          </w:p>
        </w:tc>
      </w:tr>
      <w:tr w:rsidR="00B301A4" w:rsidRPr="00B301A4" w14:paraId="37A09324" w14:textId="77777777" w:rsidTr="00B301A4">
        <w:trPr>
          <w:trHeight w:val="547"/>
        </w:trPr>
        <w:tc>
          <w:tcPr>
            <w:tcW w:w="9062" w:type="dxa"/>
            <w:gridSpan w:val="3"/>
            <w:shd w:val="clear" w:color="auto" w:fill="C9C9C9"/>
          </w:tcPr>
          <w:p w14:paraId="78E656E5" w14:textId="1774F47A" w:rsidR="00B301A4" w:rsidRPr="00B301A4" w:rsidRDefault="00B301A4" w:rsidP="00B301A4">
            <w:pPr>
              <w:spacing w:after="160" w:line="259" w:lineRule="auto"/>
              <w:rPr>
                <w:rFonts w:ascii="Calibri" w:eastAsia="Calibri" w:hAnsi="Calibri" w:cs="Calibri"/>
                <w:b/>
                <w:color w:val="000000"/>
              </w:rPr>
            </w:pPr>
            <w:r w:rsidRPr="00B301A4">
              <w:rPr>
                <w:rFonts w:ascii="Calibri" w:eastAsia="Calibri" w:hAnsi="Calibri" w:cs="Calibri"/>
                <w:b/>
                <w:bCs/>
                <w:color w:val="000000"/>
              </w:rPr>
              <w:t>Pełna nazwa oferowanego urządzenia (typ, model):</w:t>
            </w:r>
            <w:r w:rsidRPr="00B301A4">
              <w:rPr>
                <w:rFonts w:ascii="Calibri" w:eastAsia="Calibri" w:hAnsi="Calibri" w:cs="Calibri"/>
                <w:b/>
                <w:color w:val="000000"/>
              </w:rPr>
              <w:t xml:space="preserve"> ................................................</w:t>
            </w:r>
            <w:r w:rsidRPr="00B301A4">
              <w:rPr>
                <w:rFonts w:eastAsia="Aptos"/>
                <w:b/>
                <w:i/>
                <w:color w:val="C00000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EB5FB2">
              <w:rPr>
                <w:rFonts w:ascii="Calibri" w:eastAsia="Calibri" w:hAnsi="Calibri" w:cs="Calibri"/>
                <w:b/>
                <w:i/>
                <w:color w:val="C00000"/>
                <w:sz w:val="20"/>
                <w:szCs w:val="20"/>
              </w:rPr>
              <w:t>(</w:t>
            </w:r>
            <w:r w:rsidRPr="00EB5FB2">
              <w:rPr>
                <w:rFonts w:ascii="Calibri" w:eastAsia="Calibri" w:hAnsi="Calibri" w:cs="Calibri"/>
                <w:b/>
                <w:i/>
                <w:iCs/>
                <w:color w:val="C00000"/>
                <w:sz w:val="20"/>
                <w:szCs w:val="20"/>
              </w:rPr>
              <w:t>Należy wpisać)</w:t>
            </w:r>
            <w:r w:rsidRPr="00B301A4">
              <w:rPr>
                <w:rFonts w:ascii="Calibri" w:eastAsia="Calibri" w:hAnsi="Calibri" w:cs="Calibri"/>
                <w:b/>
                <w:color w:val="C00000"/>
                <w:sz w:val="20"/>
                <w:szCs w:val="20"/>
              </w:rPr>
              <w:br/>
            </w:r>
            <w:r>
              <w:rPr>
                <w:rFonts w:ascii="Calibri" w:eastAsia="Calibri" w:hAnsi="Calibri" w:cs="Calibri"/>
                <w:b/>
                <w:bCs/>
                <w:color w:val="000000"/>
              </w:rPr>
              <w:t>Marka produktu/nazwa p</w:t>
            </w:r>
            <w:r w:rsidRPr="00B301A4">
              <w:rPr>
                <w:rFonts w:ascii="Calibri" w:eastAsia="Calibri" w:hAnsi="Calibri" w:cs="Calibri"/>
                <w:b/>
                <w:bCs/>
                <w:color w:val="000000"/>
              </w:rPr>
              <w:t>roducent</w:t>
            </w:r>
            <w:r>
              <w:rPr>
                <w:rFonts w:ascii="Calibri" w:eastAsia="Calibri" w:hAnsi="Calibri" w:cs="Calibri"/>
                <w:b/>
                <w:bCs/>
                <w:color w:val="000000"/>
              </w:rPr>
              <w:t>a</w:t>
            </w:r>
            <w:r w:rsidRPr="00B301A4">
              <w:rPr>
                <w:rFonts w:ascii="Calibri" w:eastAsia="Calibri" w:hAnsi="Calibri" w:cs="Calibri"/>
                <w:b/>
                <w:bCs/>
                <w:color w:val="000000"/>
              </w:rPr>
              <w:t>:</w:t>
            </w:r>
            <w:r w:rsidRPr="00B301A4">
              <w:rPr>
                <w:rFonts w:ascii="Calibri" w:eastAsia="Calibri" w:hAnsi="Calibri" w:cs="Calibri"/>
                <w:b/>
                <w:color w:val="000000"/>
              </w:rPr>
              <w:t xml:space="preserve"> ................................................</w:t>
            </w:r>
            <w:r w:rsidRPr="004C37FD">
              <w:rPr>
                <w:rFonts w:eastAsia="Aptos"/>
                <w:b/>
                <w:i/>
                <w:color w:val="C00000"/>
                <w:kern w:val="2"/>
                <w:sz w:val="20"/>
                <w:szCs w:val="20"/>
                <w14:ligatures w14:val="standardContextual"/>
              </w:rPr>
              <w:t xml:space="preserve"> (</w:t>
            </w:r>
            <w:r w:rsidRPr="004C37FD">
              <w:rPr>
                <w:rFonts w:eastAsia="Aptos"/>
                <w:b/>
                <w:i/>
                <w:iCs/>
                <w:color w:val="C00000"/>
                <w:kern w:val="2"/>
                <w:sz w:val="20"/>
                <w:szCs w:val="20"/>
                <w14:ligatures w14:val="standardContextual"/>
              </w:rPr>
              <w:t>Należy wpisać)</w:t>
            </w:r>
          </w:p>
        </w:tc>
      </w:tr>
      <w:tr w:rsidR="00B301A4" w:rsidRPr="00B301A4" w14:paraId="09F163D0" w14:textId="77777777" w:rsidTr="00B301A4">
        <w:tc>
          <w:tcPr>
            <w:tcW w:w="562" w:type="dxa"/>
            <w:shd w:val="clear" w:color="auto" w:fill="EDEDED"/>
          </w:tcPr>
          <w:p w14:paraId="2639A0F9" w14:textId="77777777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B301A4">
              <w:rPr>
                <w:rFonts w:ascii="Calibri" w:eastAsia="Calibri" w:hAnsi="Calibri" w:cs="Calibri"/>
                <w:b/>
                <w:bCs/>
              </w:rPr>
              <w:t>Lp.</w:t>
            </w:r>
          </w:p>
        </w:tc>
        <w:tc>
          <w:tcPr>
            <w:tcW w:w="6096" w:type="dxa"/>
            <w:shd w:val="clear" w:color="auto" w:fill="EDEDED"/>
          </w:tcPr>
          <w:p w14:paraId="0BE14295" w14:textId="77777777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  <w:b/>
                <w:bCs/>
                <w:u w:val="single"/>
              </w:rPr>
            </w:pPr>
            <w:r w:rsidRPr="00B301A4">
              <w:rPr>
                <w:rFonts w:ascii="Calibri" w:eastAsia="Calibri" w:hAnsi="Calibri" w:cs="Calibri"/>
                <w:b/>
                <w:bCs/>
                <w:u w:val="single"/>
              </w:rPr>
              <w:t>Opis wymagań</w:t>
            </w:r>
          </w:p>
        </w:tc>
        <w:tc>
          <w:tcPr>
            <w:tcW w:w="2404" w:type="dxa"/>
            <w:shd w:val="clear" w:color="auto" w:fill="EDEDED"/>
          </w:tcPr>
          <w:p w14:paraId="5BC4049A" w14:textId="2B82B785" w:rsidR="00B301A4" w:rsidRPr="00B301A4" w:rsidRDefault="00B5109D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  <w:b/>
                <w:bCs/>
                <w:u w:val="single"/>
              </w:rPr>
            </w:pPr>
            <w:r w:rsidRPr="00B5109D">
              <w:rPr>
                <w:rFonts w:ascii="Calibri" w:eastAsia="Calibri" w:hAnsi="Calibri" w:cs="Calibri"/>
                <w:b/>
                <w:bCs/>
                <w:u w:val="single"/>
              </w:rPr>
              <w:t>Oferta Wykonawcy (należy potwierdzić spełnienie parametru)</w:t>
            </w:r>
          </w:p>
        </w:tc>
      </w:tr>
      <w:tr w:rsidR="00B301A4" w:rsidRPr="00B301A4" w14:paraId="0553B9C3" w14:textId="77777777" w:rsidTr="00B301A4">
        <w:tc>
          <w:tcPr>
            <w:tcW w:w="562" w:type="dxa"/>
            <w:shd w:val="clear" w:color="auto" w:fill="EDEDED"/>
          </w:tcPr>
          <w:p w14:paraId="0C8ECA34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FE3BD" w14:textId="77777777" w:rsidR="00B301A4" w:rsidRPr="00B5109D" w:rsidRDefault="00B301A4" w:rsidP="00B301A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B5109D">
              <w:rPr>
                <w:rFonts w:ascii="Calibri" w:eastAsia="Calibri" w:hAnsi="Calibri" w:cs="Times New Roman"/>
              </w:rPr>
              <w:t>Urządzenia i ich komponenty nie zawierają substancji szkodliwych wskazanych w rozporządzeniu REACH</w:t>
            </w:r>
          </w:p>
        </w:tc>
        <w:tc>
          <w:tcPr>
            <w:tcW w:w="2404" w:type="dxa"/>
            <w:vMerge w:val="restart"/>
          </w:tcPr>
          <w:p w14:paraId="0CF263EA" w14:textId="77777777" w:rsidR="00B301A4" w:rsidRPr="00B301A4" w:rsidRDefault="00B301A4" w:rsidP="00B301A4">
            <w:pPr>
              <w:rPr>
                <w:rFonts w:ascii="Calibri" w:eastAsia="Calibri" w:hAnsi="Calibri" w:cs="Calibri"/>
              </w:rPr>
            </w:pPr>
          </w:p>
          <w:p w14:paraId="49EFAD3F" w14:textId="77777777" w:rsidR="00B301A4" w:rsidRPr="00B301A4" w:rsidRDefault="00B301A4" w:rsidP="00B301A4">
            <w:pPr>
              <w:rPr>
                <w:rFonts w:ascii="Calibri" w:eastAsia="Calibri" w:hAnsi="Calibri" w:cs="Calibri"/>
              </w:rPr>
            </w:pPr>
          </w:p>
          <w:p w14:paraId="0AD62E4B" w14:textId="77777777" w:rsidR="00B301A4" w:rsidRPr="00B301A4" w:rsidRDefault="00B301A4" w:rsidP="00B301A4">
            <w:pPr>
              <w:rPr>
                <w:rFonts w:ascii="Calibri" w:eastAsia="Calibri" w:hAnsi="Calibri" w:cs="Calibri"/>
              </w:rPr>
            </w:pPr>
          </w:p>
          <w:p w14:paraId="55BAB602" w14:textId="77777777" w:rsidR="00B301A4" w:rsidRPr="00B301A4" w:rsidRDefault="00B301A4" w:rsidP="00B301A4">
            <w:pPr>
              <w:rPr>
                <w:rFonts w:ascii="Calibri" w:eastAsia="Calibri" w:hAnsi="Calibri" w:cs="Calibri"/>
              </w:rPr>
            </w:pPr>
          </w:p>
          <w:p w14:paraId="76E53E7E" w14:textId="77777777" w:rsidR="00B301A4" w:rsidRPr="00B301A4" w:rsidRDefault="00B301A4" w:rsidP="00B301A4">
            <w:pPr>
              <w:rPr>
                <w:rFonts w:ascii="Calibri" w:eastAsia="Calibri" w:hAnsi="Calibri" w:cs="Calibri"/>
              </w:rPr>
            </w:pPr>
          </w:p>
          <w:p w14:paraId="539B6AD2" w14:textId="77777777" w:rsidR="00B301A4" w:rsidRPr="00B301A4" w:rsidRDefault="00B301A4" w:rsidP="00B301A4">
            <w:pPr>
              <w:rPr>
                <w:rFonts w:ascii="Calibri" w:eastAsia="Calibri" w:hAnsi="Calibri" w:cs="Calibri"/>
              </w:rPr>
            </w:pPr>
          </w:p>
          <w:p w14:paraId="7A00A1FF" w14:textId="0C5DEEA8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B301A4">
              <w:rPr>
                <w:rFonts w:ascii="Calibri" w:eastAsia="Calibri" w:hAnsi="Calibri" w:cs="Calibri"/>
              </w:rPr>
              <w:t>Oświadczam, że spełnione są wszystkie wymagania wymienione w pkt. od 1 do 6.</w:t>
            </w:r>
          </w:p>
        </w:tc>
      </w:tr>
      <w:tr w:rsidR="00B301A4" w:rsidRPr="00B301A4" w14:paraId="47A67886" w14:textId="77777777" w:rsidTr="00B301A4">
        <w:tc>
          <w:tcPr>
            <w:tcW w:w="562" w:type="dxa"/>
            <w:shd w:val="clear" w:color="auto" w:fill="EDEDED"/>
          </w:tcPr>
          <w:p w14:paraId="780A26B5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BE8C9" w14:textId="77777777" w:rsidR="00B301A4" w:rsidRPr="00B5109D" w:rsidRDefault="00B301A4" w:rsidP="00B301A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B5109D">
              <w:rPr>
                <w:rFonts w:ascii="Calibri" w:eastAsia="Calibri" w:hAnsi="Calibri" w:cs="Times New Roman"/>
              </w:rPr>
              <w:t>Obudowy urządzeń oraz elementy plastikowe wykonane są z materiałów nadających się do recyklingu</w:t>
            </w:r>
          </w:p>
        </w:tc>
        <w:tc>
          <w:tcPr>
            <w:tcW w:w="2404" w:type="dxa"/>
            <w:vMerge/>
          </w:tcPr>
          <w:p w14:paraId="049E4AC1" w14:textId="77777777" w:rsidR="00B301A4" w:rsidRPr="00B301A4" w:rsidRDefault="00B301A4" w:rsidP="00B301A4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B301A4" w:rsidRPr="00B301A4" w14:paraId="21C21054" w14:textId="77777777" w:rsidTr="00B301A4">
        <w:tc>
          <w:tcPr>
            <w:tcW w:w="562" w:type="dxa"/>
            <w:shd w:val="clear" w:color="auto" w:fill="EDEDED"/>
          </w:tcPr>
          <w:p w14:paraId="586A7F2D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DBAAA" w14:textId="77777777" w:rsidR="00B301A4" w:rsidRPr="00B5109D" w:rsidRDefault="00B301A4" w:rsidP="00B301A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B5109D">
              <w:rPr>
                <w:rFonts w:ascii="Calibri" w:eastAsia="Calibri" w:hAnsi="Calibri" w:cs="Times New Roman"/>
              </w:rPr>
              <w:t>Urządzenia zostały zaprojektowane z możliwością demontażu celem późniejszego odzysku komponentów i bezpiecznej utylizacji</w:t>
            </w:r>
          </w:p>
        </w:tc>
        <w:tc>
          <w:tcPr>
            <w:tcW w:w="2404" w:type="dxa"/>
            <w:vMerge/>
          </w:tcPr>
          <w:p w14:paraId="260ED304" w14:textId="77777777" w:rsidR="00B301A4" w:rsidRPr="00B301A4" w:rsidRDefault="00B301A4" w:rsidP="00B301A4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B301A4" w:rsidRPr="00B301A4" w14:paraId="4DB00EED" w14:textId="77777777" w:rsidTr="00B301A4">
        <w:tc>
          <w:tcPr>
            <w:tcW w:w="562" w:type="dxa"/>
            <w:shd w:val="clear" w:color="auto" w:fill="EDEDED"/>
          </w:tcPr>
          <w:p w14:paraId="2CF9321F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48D4D" w14:textId="77777777" w:rsidR="00B301A4" w:rsidRPr="00B5109D" w:rsidRDefault="00B301A4" w:rsidP="00B301A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B5109D">
              <w:rPr>
                <w:rFonts w:ascii="Calibri" w:eastAsia="Calibri" w:hAnsi="Calibri" w:cs="Times New Roman"/>
              </w:rPr>
              <w:t>Opakowania zostały wykonane z materiałów biodegradowalnych lub w pełni nadających się do recyklingu. Nie  zastosowano opakowań wykonanych z PVC</w:t>
            </w:r>
          </w:p>
        </w:tc>
        <w:tc>
          <w:tcPr>
            <w:tcW w:w="2404" w:type="dxa"/>
            <w:vMerge/>
          </w:tcPr>
          <w:p w14:paraId="1CADAC19" w14:textId="77777777" w:rsidR="00B301A4" w:rsidRPr="00B301A4" w:rsidRDefault="00B301A4" w:rsidP="00B301A4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B301A4" w:rsidRPr="00B301A4" w14:paraId="63918649" w14:textId="77777777" w:rsidTr="00B301A4">
        <w:tc>
          <w:tcPr>
            <w:tcW w:w="562" w:type="dxa"/>
            <w:shd w:val="clear" w:color="auto" w:fill="EDEDED"/>
          </w:tcPr>
          <w:p w14:paraId="76397DC0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A1EEC" w14:textId="77777777" w:rsidR="00B301A4" w:rsidRPr="00B5109D" w:rsidRDefault="00B301A4" w:rsidP="00B301A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B5109D">
              <w:rPr>
                <w:rFonts w:ascii="Calibri" w:eastAsia="Calibri" w:hAnsi="Calibri" w:cs="Times New Roman"/>
              </w:rPr>
              <w:t>Wszystkie urządzenia zostały zaprojektowane w sposób zapewniający ograniczenie zużycia energii i materiałów eksploatacyjnych i posiadają:</w:t>
            </w:r>
          </w:p>
          <w:p w14:paraId="31A0F410" w14:textId="77777777" w:rsidR="00B301A4" w:rsidRPr="00B5109D" w:rsidRDefault="00B301A4" w:rsidP="00B301A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B5109D">
              <w:rPr>
                <w:rFonts w:ascii="Calibri" w:eastAsia="Calibri" w:hAnsi="Calibri" w:cs="Times New Roman"/>
              </w:rPr>
              <w:t>- umożliwiają demontaż i odzysk elementów metalowych i plastikowych</w:t>
            </w:r>
          </w:p>
          <w:p w14:paraId="06BFE9B9" w14:textId="77777777" w:rsidR="00B301A4" w:rsidRPr="00B5109D" w:rsidRDefault="00B301A4" w:rsidP="00B301A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B5109D">
              <w:rPr>
                <w:rFonts w:ascii="Calibri" w:eastAsia="Calibri" w:hAnsi="Calibri" w:cs="Times New Roman"/>
              </w:rPr>
              <w:t xml:space="preserve"> - możliwość odzysku materiałów metalowych i plastikowych po zakończeniu eksploatacji</w:t>
            </w:r>
          </w:p>
          <w:p w14:paraId="0B7624DE" w14:textId="77777777" w:rsidR="00B301A4" w:rsidRPr="00B5109D" w:rsidRDefault="00B301A4" w:rsidP="00B301A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B5109D">
              <w:rPr>
                <w:rFonts w:ascii="Calibri" w:eastAsia="Calibri" w:hAnsi="Calibri" w:cs="Times New Roman"/>
              </w:rPr>
              <w:t xml:space="preserve">- są pozbawione </w:t>
            </w:r>
            <w:proofErr w:type="spellStart"/>
            <w:r w:rsidRPr="00B5109D">
              <w:rPr>
                <w:rFonts w:ascii="Calibri" w:eastAsia="Calibri" w:hAnsi="Calibri" w:cs="Times New Roman"/>
              </w:rPr>
              <w:t>ftalanów</w:t>
            </w:r>
            <w:proofErr w:type="spellEnd"/>
            <w:r w:rsidRPr="00B5109D">
              <w:rPr>
                <w:rFonts w:ascii="Calibri" w:eastAsia="Calibri" w:hAnsi="Calibri" w:cs="Times New Roman"/>
              </w:rPr>
              <w:t>, ołowiu i rtęci</w:t>
            </w:r>
          </w:p>
        </w:tc>
        <w:tc>
          <w:tcPr>
            <w:tcW w:w="2404" w:type="dxa"/>
            <w:vMerge/>
          </w:tcPr>
          <w:p w14:paraId="4E711723" w14:textId="77777777" w:rsidR="00B301A4" w:rsidRPr="00B301A4" w:rsidRDefault="00B301A4" w:rsidP="00B301A4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B301A4" w:rsidRPr="00B301A4" w14:paraId="716419E0" w14:textId="77777777" w:rsidTr="00B301A4">
        <w:tc>
          <w:tcPr>
            <w:tcW w:w="562" w:type="dxa"/>
            <w:shd w:val="clear" w:color="auto" w:fill="EDEDED"/>
          </w:tcPr>
          <w:p w14:paraId="60D97FED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D8609" w14:textId="77777777" w:rsidR="00B301A4" w:rsidRPr="00B5109D" w:rsidRDefault="00B301A4" w:rsidP="00B301A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B5109D">
              <w:rPr>
                <w:rFonts w:ascii="Calibri" w:eastAsia="Calibri" w:hAnsi="Calibri" w:cs="Times New Roman"/>
              </w:rPr>
              <w:t>Dostawa urządzeń i wyposażenia zostanie zrealizowana przy użyciu niskoemisyjnych środków transportu</w:t>
            </w:r>
          </w:p>
        </w:tc>
        <w:tc>
          <w:tcPr>
            <w:tcW w:w="2404" w:type="dxa"/>
            <w:vMerge/>
          </w:tcPr>
          <w:p w14:paraId="08DBC012" w14:textId="77777777" w:rsidR="00B301A4" w:rsidRPr="00B301A4" w:rsidRDefault="00B301A4" w:rsidP="00B301A4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B301A4" w:rsidRPr="00B301A4" w14:paraId="6F1AAA55" w14:textId="77777777" w:rsidTr="00B301A4">
        <w:tc>
          <w:tcPr>
            <w:tcW w:w="562" w:type="dxa"/>
            <w:shd w:val="clear" w:color="auto" w:fill="EDEDED"/>
          </w:tcPr>
          <w:p w14:paraId="28418E14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457B9" w14:textId="77777777" w:rsidR="00B301A4" w:rsidRPr="00B301A4" w:rsidRDefault="00B301A4" w:rsidP="00B301A4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B301A4">
              <w:rPr>
                <w:rFonts w:ascii="Calibri" w:eastAsia="Calibri" w:hAnsi="Calibri" w:cs="Times New Roman"/>
              </w:rPr>
              <w:t>Przenośny defibrylator/monitor przeznaczony do zastosowań przedszpitalnych i szpitalnych (ratownictwo medyczne, transport pacjenta, oddziały ratunkowe)</w:t>
            </w:r>
          </w:p>
        </w:tc>
        <w:tc>
          <w:tcPr>
            <w:tcW w:w="2404" w:type="dxa"/>
          </w:tcPr>
          <w:p w14:paraId="39D658D5" w14:textId="7F1F65F2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70860414" w14:textId="77777777" w:rsidTr="00B301A4">
        <w:tc>
          <w:tcPr>
            <w:tcW w:w="562" w:type="dxa"/>
            <w:shd w:val="clear" w:color="auto" w:fill="EDEDED"/>
          </w:tcPr>
          <w:p w14:paraId="6D057F9A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D398D" w14:textId="77777777" w:rsidR="00B301A4" w:rsidRPr="00B301A4" w:rsidRDefault="00B301A4" w:rsidP="00B301A4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B301A4">
              <w:rPr>
                <w:rFonts w:ascii="Calibri" w:eastAsia="Calibri" w:hAnsi="Calibri" w:cs="Times New Roman"/>
              </w:rPr>
              <w:t>Urządzenie umożliwiające pracę w trybach: manualnej defibrylacji, AED oraz monitorowania parametrów pacjenta</w:t>
            </w:r>
          </w:p>
        </w:tc>
        <w:tc>
          <w:tcPr>
            <w:tcW w:w="2404" w:type="dxa"/>
          </w:tcPr>
          <w:p w14:paraId="3B957A6A" w14:textId="7296FBC8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1F5EFCB3" w14:textId="77777777" w:rsidTr="00B301A4">
        <w:tc>
          <w:tcPr>
            <w:tcW w:w="562" w:type="dxa"/>
            <w:shd w:val="clear" w:color="auto" w:fill="EDEDED"/>
          </w:tcPr>
          <w:p w14:paraId="60576FB8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5DACF" w14:textId="77777777" w:rsidR="00B301A4" w:rsidRPr="00B301A4" w:rsidRDefault="00B301A4" w:rsidP="00B301A4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B301A4">
              <w:rPr>
                <w:rFonts w:ascii="Calibri" w:eastAsia="Calibri" w:hAnsi="Calibri" w:cs="Times New Roman"/>
              </w:rPr>
              <w:t>W trybie manualnym możliwość wykonania: defibrylacji, kardiowersji zsynchronizowanej oraz stymulacji przezskórnej (TCP)</w:t>
            </w:r>
          </w:p>
        </w:tc>
        <w:tc>
          <w:tcPr>
            <w:tcW w:w="2404" w:type="dxa"/>
          </w:tcPr>
          <w:p w14:paraId="7F87FF6D" w14:textId="25462610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070FF875" w14:textId="77777777" w:rsidTr="00B301A4">
        <w:tc>
          <w:tcPr>
            <w:tcW w:w="562" w:type="dxa"/>
            <w:shd w:val="clear" w:color="auto" w:fill="EDEDED"/>
          </w:tcPr>
          <w:p w14:paraId="1A111B7F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8A105" w14:textId="77777777" w:rsidR="00B301A4" w:rsidRPr="00B301A4" w:rsidRDefault="00B301A4" w:rsidP="00B301A4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B301A4">
              <w:rPr>
                <w:rFonts w:ascii="Calibri" w:eastAsia="Calibri" w:hAnsi="Calibri" w:cs="Times New Roman"/>
              </w:rPr>
              <w:t>Defibrylacja dwufazowa z kompensacją impedancji pacjenta</w:t>
            </w:r>
          </w:p>
        </w:tc>
        <w:tc>
          <w:tcPr>
            <w:tcW w:w="2404" w:type="dxa"/>
          </w:tcPr>
          <w:p w14:paraId="6C25F409" w14:textId="0F2EF7C7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5AE58FC2" w14:textId="77777777" w:rsidTr="00B301A4">
        <w:tc>
          <w:tcPr>
            <w:tcW w:w="562" w:type="dxa"/>
            <w:shd w:val="clear" w:color="auto" w:fill="EDEDED"/>
          </w:tcPr>
          <w:p w14:paraId="0ABB454C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E2F34" w14:textId="77777777" w:rsidR="00B301A4" w:rsidRPr="00B301A4" w:rsidRDefault="00B301A4" w:rsidP="00B301A4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B301A4">
              <w:rPr>
                <w:rFonts w:ascii="Calibri" w:eastAsia="Calibri" w:hAnsi="Calibri" w:cs="Times New Roman"/>
              </w:rPr>
              <w:t>Zakres energii defibrylacji umożliwiający wybór energii do 360 J</w:t>
            </w:r>
          </w:p>
        </w:tc>
        <w:tc>
          <w:tcPr>
            <w:tcW w:w="2404" w:type="dxa"/>
          </w:tcPr>
          <w:p w14:paraId="3145B961" w14:textId="17E4371B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42B82111" w14:textId="77777777" w:rsidTr="00B301A4">
        <w:tc>
          <w:tcPr>
            <w:tcW w:w="562" w:type="dxa"/>
            <w:shd w:val="clear" w:color="auto" w:fill="EDEDED"/>
          </w:tcPr>
          <w:p w14:paraId="33C8F74B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CEB7" w14:textId="77777777" w:rsidR="00B301A4" w:rsidRPr="00B301A4" w:rsidRDefault="00B301A4" w:rsidP="00B301A4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B301A4">
              <w:rPr>
                <w:rFonts w:ascii="Calibri" w:eastAsia="Calibri" w:hAnsi="Calibri" w:cs="Times New Roman"/>
              </w:rPr>
              <w:t>Czas ładowania do maksymalnej energii nie dłuższy niż 10 s.</w:t>
            </w:r>
          </w:p>
        </w:tc>
        <w:tc>
          <w:tcPr>
            <w:tcW w:w="2404" w:type="dxa"/>
          </w:tcPr>
          <w:p w14:paraId="55DE0D7C" w14:textId="2922C7EC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0B6CA572" w14:textId="77777777" w:rsidTr="00B301A4">
        <w:tc>
          <w:tcPr>
            <w:tcW w:w="562" w:type="dxa"/>
            <w:shd w:val="clear" w:color="auto" w:fill="EDEDED"/>
          </w:tcPr>
          <w:p w14:paraId="2CD96CE8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3D10E" w14:textId="77777777" w:rsidR="00B301A4" w:rsidRPr="00B301A4" w:rsidRDefault="00B301A4" w:rsidP="00B301A4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B301A4">
              <w:rPr>
                <w:rFonts w:ascii="Calibri" w:eastAsia="Calibri" w:hAnsi="Calibri" w:cs="Times New Roman"/>
              </w:rPr>
              <w:t>Kardiowersja zsynchronizowana z zespołem QRS</w:t>
            </w:r>
          </w:p>
        </w:tc>
        <w:tc>
          <w:tcPr>
            <w:tcW w:w="2404" w:type="dxa"/>
          </w:tcPr>
          <w:p w14:paraId="5AE7D895" w14:textId="365C7CA8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7768B295" w14:textId="77777777" w:rsidTr="00B301A4">
        <w:tc>
          <w:tcPr>
            <w:tcW w:w="562" w:type="dxa"/>
            <w:shd w:val="clear" w:color="auto" w:fill="EDEDED"/>
          </w:tcPr>
          <w:p w14:paraId="6213CDAB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60F5C" w14:textId="77777777" w:rsidR="00B301A4" w:rsidRPr="00B301A4" w:rsidRDefault="00B301A4" w:rsidP="00B301A4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B301A4">
              <w:rPr>
                <w:rFonts w:ascii="Calibri" w:eastAsia="Calibri" w:hAnsi="Calibri" w:cs="Times New Roman"/>
              </w:rPr>
              <w:t>Wbudowany tryb AED z analizą rytmu i komunikatami dla użytkownika</w:t>
            </w:r>
          </w:p>
        </w:tc>
        <w:tc>
          <w:tcPr>
            <w:tcW w:w="2404" w:type="dxa"/>
          </w:tcPr>
          <w:p w14:paraId="45480806" w14:textId="1526FD4B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485C86B3" w14:textId="77777777" w:rsidTr="00B301A4">
        <w:tc>
          <w:tcPr>
            <w:tcW w:w="562" w:type="dxa"/>
            <w:shd w:val="clear" w:color="auto" w:fill="EDEDED"/>
          </w:tcPr>
          <w:p w14:paraId="0697E742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F7C76" w14:textId="77777777" w:rsidR="00B301A4" w:rsidRPr="00B301A4" w:rsidRDefault="00B301A4" w:rsidP="00B301A4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B301A4">
              <w:rPr>
                <w:rFonts w:ascii="Calibri" w:eastAsia="Calibri" w:hAnsi="Calibri" w:cs="Times New Roman"/>
              </w:rPr>
              <w:t>Energia w trybie AED: wielopoziomowa, narastająca do 360 J</w:t>
            </w:r>
          </w:p>
        </w:tc>
        <w:tc>
          <w:tcPr>
            <w:tcW w:w="2404" w:type="dxa"/>
          </w:tcPr>
          <w:p w14:paraId="77A67828" w14:textId="13CFEBEF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42E9497F" w14:textId="77777777" w:rsidTr="00B301A4">
        <w:tc>
          <w:tcPr>
            <w:tcW w:w="562" w:type="dxa"/>
            <w:shd w:val="clear" w:color="auto" w:fill="EDEDED"/>
          </w:tcPr>
          <w:p w14:paraId="20A857B9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A0DC0" w14:textId="77777777" w:rsidR="00B301A4" w:rsidRPr="00B301A4" w:rsidRDefault="00B301A4" w:rsidP="00B301A4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B301A4">
              <w:rPr>
                <w:rFonts w:ascii="Calibri" w:eastAsia="Calibri" w:hAnsi="Calibri" w:cs="Times New Roman"/>
              </w:rPr>
              <w:t xml:space="preserve">Stymulacja przezskórna w trybie </w:t>
            </w:r>
            <w:proofErr w:type="spellStart"/>
            <w:r w:rsidRPr="00B301A4">
              <w:rPr>
                <w:rFonts w:ascii="Calibri" w:eastAsia="Calibri" w:hAnsi="Calibri" w:cs="Times New Roman"/>
              </w:rPr>
              <w:t>demand</w:t>
            </w:r>
            <w:proofErr w:type="spellEnd"/>
            <w:r w:rsidRPr="00B301A4">
              <w:rPr>
                <w:rFonts w:ascii="Calibri" w:eastAsia="Calibri" w:hAnsi="Calibri" w:cs="Times New Roman"/>
              </w:rPr>
              <w:t xml:space="preserve"> oraz </w:t>
            </w:r>
            <w:proofErr w:type="spellStart"/>
            <w:r w:rsidRPr="00B301A4">
              <w:rPr>
                <w:rFonts w:ascii="Calibri" w:eastAsia="Calibri" w:hAnsi="Calibri" w:cs="Times New Roman"/>
              </w:rPr>
              <w:t>fixed</w:t>
            </w:r>
            <w:proofErr w:type="spellEnd"/>
            <w:r w:rsidRPr="00B301A4">
              <w:rPr>
                <w:rFonts w:ascii="Calibri" w:eastAsia="Calibri" w:hAnsi="Calibri" w:cs="Times New Roman"/>
              </w:rPr>
              <w:t>/non-</w:t>
            </w:r>
            <w:proofErr w:type="spellStart"/>
            <w:r w:rsidRPr="00B301A4">
              <w:rPr>
                <w:rFonts w:ascii="Calibri" w:eastAsia="Calibri" w:hAnsi="Calibri" w:cs="Times New Roman"/>
              </w:rPr>
              <w:t>demand</w:t>
            </w:r>
            <w:proofErr w:type="spellEnd"/>
          </w:p>
        </w:tc>
        <w:tc>
          <w:tcPr>
            <w:tcW w:w="2404" w:type="dxa"/>
          </w:tcPr>
          <w:p w14:paraId="4F2E6BC5" w14:textId="2A9AE074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2ED89C38" w14:textId="77777777" w:rsidTr="00B301A4">
        <w:tc>
          <w:tcPr>
            <w:tcW w:w="562" w:type="dxa"/>
            <w:shd w:val="clear" w:color="auto" w:fill="EDEDED"/>
          </w:tcPr>
          <w:p w14:paraId="0AB55A51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68C59" w14:textId="77777777" w:rsidR="00B301A4" w:rsidRPr="00B301A4" w:rsidRDefault="00B301A4" w:rsidP="00B301A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B301A4">
              <w:rPr>
                <w:rFonts w:ascii="Calibri" w:eastAsia="Calibri" w:hAnsi="Calibri" w:cs="Times New Roman"/>
              </w:rPr>
              <w:t>Zakres częstości stymulacji co najmniej 40–170 impulsów/min.</w:t>
            </w:r>
          </w:p>
        </w:tc>
        <w:tc>
          <w:tcPr>
            <w:tcW w:w="2404" w:type="dxa"/>
          </w:tcPr>
          <w:p w14:paraId="155311A5" w14:textId="12A19790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2F3F9DE9" w14:textId="77777777" w:rsidTr="00B301A4">
        <w:tc>
          <w:tcPr>
            <w:tcW w:w="562" w:type="dxa"/>
            <w:shd w:val="clear" w:color="auto" w:fill="EDEDED"/>
          </w:tcPr>
          <w:p w14:paraId="46EDC970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5B743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B301A4">
              <w:rPr>
                <w:rFonts w:ascii="Calibri" w:eastAsia="Calibri" w:hAnsi="Calibri" w:cs="Times New Roman"/>
              </w:rPr>
              <w:t xml:space="preserve">Zakres prądu stymulacji co najmniej 0–200 </w:t>
            </w:r>
            <w:proofErr w:type="spellStart"/>
            <w:r w:rsidRPr="00B301A4">
              <w:rPr>
                <w:rFonts w:ascii="Calibri" w:eastAsia="Calibri" w:hAnsi="Calibri" w:cs="Times New Roman"/>
              </w:rPr>
              <w:t>mA</w:t>
            </w:r>
            <w:proofErr w:type="spellEnd"/>
            <w:r w:rsidRPr="00B301A4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404" w:type="dxa"/>
          </w:tcPr>
          <w:p w14:paraId="12645C8F" w14:textId="5C40257C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1376B4DE" w14:textId="77777777" w:rsidTr="00B301A4">
        <w:tc>
          <w:tcPr>
            <w:tcW w:w="562" w:type="dxa"/>
            <w:shd w:val="clear" w:color="auto" w:fill="EDEDED"/>
          </w:tcPr>
          <w:p w14:paraId="3699C3D2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A1067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B301A4">
              <w:rPr>
                <w:rFonts w:ascii="Calibri" w:eastAsia="Calibri" w:hAnsi="Calibri" w:cs="Times New Roman"/>
              </w:rPr>
              <w:t xml:space="preserve">W zestawie elektrody </w:t>
            </w:r>
            <w:proofErr w:type="spellStart"/>
            <w:r w:rsidRPr="00B301A4">
              <w:rPr>
                <w:rFonts w:ascii="Calibri" w:eastAsia="Calibri" w:hAnsi="Calibri" w:cs="Times New Roman"/>
              </w:rPr>
              <w:t>defibrylacyjne</w:t>
            </w:r>
            <w:proofErr w:type="spellEnd"/>
            <w:r w:rsidRPr="00B301A4">
              <w:rPr>
                <w:rFonts w:ascii="Calibri" w:eastAsia="Calibri" w:hAnsi="Calibri" w:cs="Times New Roman"/>
              </w:rPr>
              <w:t xml:space="preserve"> kompatybilne z urządzeniem umożliwiające defibrylację, </w:t>
            </w:r>
            <w:proofErr w:type="spellStart"/>
            <w:r w:rsidRPr="00B301A4">
              <w:rPr>
                <w:rFonts w:ascii="Calibri" w:eastAsia="Calibri" w:hAnsi="Calibri" w:cs="Times New Roman"/>
              </w:rPr>
              <w:t>pacing</w:t>
            </w:r>
            <w:proofErr w:type="spellEnd"/>
            <w:r w:rsidRPr="00B301A4">
              <w:rPr>
                <w:rFonts w:ascii="Calibri" w:eastAsia="Calibri" w:hAnsi="Calibri" w:cs="Times New Roman"/>
              </w:rPr>
              <w:t xml:space="preserve"> i monitorowanie</w:t>
            </w:r>
          </w:p>
        </w:tc>
        <w:tc>
          <w:tcPr>
            <w:tcW w:w="2404" w:type="dxa"/>
          </w:tcPr>
          <w:p w14:paraId="6B541356" w14:textId="23EAEC67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155D79B4" w14:textId="77777777" w:rsidTr="00B301A4">
        <w:tc>
          <w:tcPr>
            <w:tcW w:w="562" w:type="dxa"/>
            <w:shd w:val="clear" w:color="auto" w:fill="EDEDED"/>
          </w:tcPr>
          <w:p w14:paraId="4C056E68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969BF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B301A4">
              <w:rPr>
                <w:rFonts w:ascii="Calibri" w:eastAsia="Calibri" w:hAnsi="Calibri" w:cs="Times New Roman"/>
              </w:rPr>
              <w:t>Monitorowanie EKG w konfiguracji co najmniej 3- i 5-odprowadzeniowej</w:t>
            </w:r>
          </w:p>
        </w:tc>
        <w:tc>
          <w:tcPr>
            <w:tcW w:w="2404" w:type="dxa"/>
          </w:tcPr>
          <w:p w14:paraId="720A6F51" w14:textId="067BE38B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78BF6D57" w14:textId="77777777" w:rsidTr="00B301A4">
        <w:tc>
          <w:tcPr>
            <w:tcW w:w="562" w:type="dxa"/>
            <w:shd w:val="clear" w:color="auto" w:fill="EDEDED"/>
          </w:tcPr>
          <w:p w14:paraId="3E12AADC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183CC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B301A4">
              <w:rPr>
                <w:rFonts w:ascii="Calibri" w:eastAsia="Calibri" w:hAnsi="Calibri" w:cs="Times New Roman"/>
              </w:rPr>
              <w:t>Możliwość akwizycji oraz prezentacji 12-odprowadzeniowego EKG</w:t>
            </w:r>
          </w:p>
        </w:tc>
        <w:tc>
          <w:tcPr>
            <w:tcW w:w="2404" w:type="dxa"/>
          </w:tcPr>
          <w:p w14:paraId="1F9A2D0F" w14:textId="59D500D8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6464DCC2" w14:textId="77777777" w:rsidTr="00B301A4">
        <w:tc>
          <w:tcPr>
            <w:tcW w:w="562" w:type="dxa"/>
            <w:shd w:val="clear" w:color="auto" w:fill="EDEDED"/>
          </w:tcPr>
          <w:p w14:paraId="62D29B17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49E31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B301A4">
              <w:rPr>
                <w:rFonts w:ascii="Calibri" w:eastAsia="Calibri" w:hAnsi="Calibri" w:cs="Times New Roman"/>
              </w:rPr>
              <w:t>Możliwość wydruku raportu 12-odprowadzeniowego EKG</w:t>
            </w:r>
          </w:p>
        </w:tc>
        <w:tc>
          <w:tcPr>
            <w:tcW w:w="2404" w:type="dxa"/>
          </w:tcPr>
          <w:p w14:paraId="148599AA" w14:textId="5B8E44E5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50A6D64E" w14:textId="77777777" w:rsidTr="00B301A4">
        <w:tc>
          <w:tcPr>
            <w:tcW w:w="562" w:type="dxa"/>
            <w:shd w:val="clear" w:color="auto" w:fill="EDEDED"/>
          </w:tcPr>
          <w:p w14:paraId="0C75DBB1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9C748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B301A4">
              <w:rPr>
                <w:rFonts w:ascii="Calibri" w:eastAsia="Calibri" w:hAnsi="Calibri" w:cs="Times New Roman"/>
              </w:rPr>
              <w:t>W zestawie: kabel EKG 3-odprowadzeniowy; kabel do 12-odprowadzeniowego EKG</w:t>
            </w:r>
          </w:p>
        </w:tc>
        <w:tc>
          <w:tcPr>
            <w:tcW w:w="2404" w:type="dxa"/>
          </w:tcPr>
          <w:p w14:paraId="7ADECE8C" w14:textId="7BF5EAA4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13E9A0CC" w14:textId="77777777" w:rsidTr="00B301A4">
        <w:tc>
          <w:tcPr>
            <w:tcW w:w="562" w:type="dxa"/>
            <w:shd w:val="clear" w:color="auto" w:fill="EDEDED"/>
          </w:tcPr>
          <w:p w14:paraId="2B785B82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B56A7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B301A4">
              <w:rPr>
                <w:rFonts w:ascii="Calibri" w:eastAsia="Calibri" w:hAnsi="Calibri" w:cs="Times New Roman"/>
              </w:rPr>
              <w:t>Automatyczna interpretacja zapisu EKG z możliwością wykrywania zmian sugerujących ostry zespół wieńcowy</w:t>
            </w:r>
          </w:p>
        </w:tc>
        <w:tc>
          <w:tcPr>
            <w:tcW w:w="2404" w:type="dxa"/>
          </w:tcPr>
          <w:p w14:paraId="22182900" w14:textId="24379389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7A604241" w14:textId="77777777" w:rsidTr="00B301A4">
        <w:tc>
          <w:tcPr>
            <w:tcW w:w="562" w:type="dxa"/>
            <w:shd w:val="clear" w:color="auto" w:fill="EDEDED"/>
          </w:tcPr>
          <w:p w14:paraId="04CA63A4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D4086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B301A4">
              <w:rPr>
                <w:rFonts w:ascii="Calibri" w:eastAsia="Calibri" w:hAnsi="Calibri" w:cs="Times New Roman"/>
              </w:rPr>
              <w:t xml:space="preserve">Wbudowany moduł </w:t>
            </w:r>
            <w:proofErr w:type="spellStart"/>
            <w:r w:rsidRPr="00B301A4">
              <w:rPr>
                <w:rFonts w:ascii="Calibri" w:eastAsia="Calibri" w:hAnsi="Calibri" w:cs="Times New Roman"/>
              </w:rPr>
              <w:t>SpO</w:t>
            </w:r>
            <w:proofErr w:type="spellEnd"/>
            <w:r w:rsidRPr="00B301A4">
              <w:rPr>
                <w:rFonts w:ascii="Calibri" w:eastAsia="Calibri" w:hAnsi="Calibri" w:cs="Times New Roman"/>
              </w:rPr>
              <w:t xml:space="preserve">₂ z prezentacją wartości liczbowej oraz krzywej </w:t>
            </w:r>
            <w:proofErr w:type="spellStart"/>
            <w:r w:rsidRPr="00B301A4">
              <w:rPr>
                <w:rFonts w:ascii="Calibri" w:eastAsia="Calibri" w:hAnsi="Calibri" w:cs="Times New Roman"/>
              </w:rPr>
              <w:t>pletyzmograficznej</w:t>
            </w:r>
            <w:proofErr w:type="spellEnd"/>
            <w:r w:rsidRPr="00B301A4">
              <w:rPr>
                <w:rFonts w:ascii="Calibri" w:eastAsia="Calibri" w:hAnsi="Calibri" w:cs="Times New Roman"/>
              </w:rPr>
              <w:t>; zakres wyświetlania saturacji: 0–100%</w:t>
            </w:r>
          </w:p>
        </w:tc>
        <w:tc>
          <w:tcPr>
            <w:tcW w:w="2404" w:type="dxa"/>
          </w:tcPr>
          <w:p w14:paraId="0B814C7E" w14:textId="0323AF49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5392A69A" w14:textId="77777777" w:rsidTr="00B301A4">
        <w:tc>
          <w:tcPr>
            <w:tcW w:w="562" w:type="dxa"/>
            <w:shd w:val="clear" w:color="auto" w:fill="EDEDED"/>
          </w:tcPr>
          <w:p w14:paraId="59DAB890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75D61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B301A4">
              <w:rPr>
                <w:rFonts w:ascii="Calibri" w:eastAsia="Calibri" w:hAnsi="Calibri" w:cs="Calibri"/>
              </w:rPr>
              <w:t xml:space="preserve">W zestawie moduł </w:t>
            </w:r>
            <w:proofErr w:type="spellStart"/>
            <w:r w:rsidRPr="00B301A4">
              <w:rPr>
                <w:rFonts w:ascii="Calibri" w:eastAsia="Calibri" w:hAnsi="Calibri" w:cs="Calibri"/>
              </w:rPr>
              <w:t>SpO</w:t>
            </w:r>
            <w:proofErr w:type="spellEnd"/>
            <w:r w:rsidRPr="00B301A4">
              <w:rPr>
                <w:rFonts w:ascii="Calibri" w:eastAsia="Calibri" w:hAnsi="Calibri" w:cs="Calibri"/>
              </w:rPr>
              <w:t>₂ wraz z czujnikiem dla dorosłych</w:t>
            </w:r>
          </w:p>
        </w:tc>
        <w:tc>
          <w:tcPr>
            <w:tcW w:w="2404" w:type="dxa"/>
          </w:tcPr>
          <w:p w14:paraId="64F62FBF" w14:textId="0B08460F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02CC41F1" w14:textId="77777777" w:rsidTr="00B301A4">
        <w:tc>
          <w:tcPr>
            <w:tcW w:w="562" w:type="dxa"/>
            <w:shd w:val="clear" w:color="auto" w:fill="EDEDED"/>
          </w:tcPr>
          <w:p w14:paraId="3C0E3138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311EE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B301A4">
              <w:rPr>
                <w:rFonts w:ascii="Calibri" w:eastAsia="Calibri" w:hAnsi="Calibri" w:cs="Times New Roman"/>
              </w:rPr>
              <w:t>Wbudowany moduł kapnografii (</w:t>
            </w:r>
            <w:proofErr w:type="spellStart"/>
            <w:r w:rsidRPr="00B301A4">
              <w:rPr>
                <w:rFonts w:ascii="Calibri" w:eastAsia="Calibri" w:hAnsi="Calibri" w:cs="Times New Roman"/>
              </w:rPr>
              <w:t>EtCO</w:t>
            </w:r>
            <w:proofErr w:type="spellEnd"/>
            <w:r w:rsidRPr="00B301A4">
              <w:rPr>
                <w:rFonts w:ascii="Calibri" w:eastAsia="Calibri" w:hAnsi="Calibri" w:cs="Times New Roman"/>
              </w:rPr>
              <w:t xml:space="preserve">₂) z prezentacją wartości liczbowej oraz krzywej </w:t>
            </w:r>
            <w:proofErr w:type="spellStart"/>
            <w:r w:rsidRPr="00B301A4">
              <w:rPr>
                <w:rFonts w:ascii="Calibri" w:eastAsia="Calibri" w:hAnsi="Calibri" w:cs="Times New Roman"/>
              </w:rPr>
              <w:t>kapnograficznej</w:t>
            </w:r>
            <w:proofErr w:type="spellEnd"/>
            <w:r w:rsidRPr="00B301A4">
              <w:rPr>
                <w:rFonts w:ascii="Calibri" w:eastAsia="Calibri" w:hAnsi="Calibri" w:cs="Times New Roman"/>
              </w:rPr>
              <w:t>; zakres pomiaru CO₂: 0–99 mmHg</w:t>
            </w:r>
          </w:p>
        </w:tc>
        <w:tc>
          <w:tcPr>
            <w:tcW w:w="2404" w:type="dxa"/>
          </w:tcPr>
          <w:p w14:paraId="4A53901B" w14:textId="57746C51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6CDE5608" w14:textId="77777777" w:rsidTr="00B301A4">
        <w:tc>
          <w:tcPr>
            <w:tcW w:w="562" w:type="dxa"/>
            <w:shd w:val="clear" w:color="auto" w:fill="EDEDED"/>
          </w:tcPr>
          <w:p w14:paraId="710A5DC4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C1048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B301A4">
              <w:rPr>
                <w:rFonts w:ascii="Calibri" w:eastAsia="Calibri" w:hAnsi="Calibri" w:cs="Times New Roman"/>
              </w:rPr>
              <w:t xml:space="preserve">Prezentacja krzywej </w:t>
            </w:r>
            <w:proofErr w:type="spellStart"/>
            <w:r w:rsidRPr="00B301A4">
              <w:rPr>
                <w:rFonts w:ascii="Calibri" w:eastAsia="Calibri" w:hAnsi="Calibri" w:cs="Times New Roman"/>
              </w:rPr>
              <w:t>kapnograficznej</w:t>
            </w:r>
            <w:proofErr w:type="spellEnd"/>
            <w:r w:rsidRPr="00B301A4">
              <w:rPr>
                <w:rFonts w:ascii="Calibri" w:eastAsia="Calibri" w:hAnsi="Calibri" w:cs="Times New Roman"/>
              </w:rPr>
              <w:t xml:space="preserve"> oraz częstości oddechów (RR)</w:t>
            </w:r>
          </w:p>
        </w:tc>
        <w:tc>
          <w:tcPr>
            <w:tcW w:w="2404" w:type="dxa"/>
          </w:tcPr>
          <w:p w14:paraId="0AC9701A" w14:textId="286C391B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1ADE6ED6" w14:textId="77777777" w:rsidTr="00B301A4">
        <w:tc>
          <w:tcPr>
            <w:tcW w:w="562" w:type="dxa"/>
            <w:shd w:val="clear" w:color="auto" w:fill="EDEDED"/>
          </w:tcPr>
          <w:p w14:paraId="289760C7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86D1C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B301A4">
              <w:rPr>
                <w:rFonts w:ascii="Calibri" w:eastAsia="Calibri" w:hAnsi="Calibri" w:cs="Times New Roman"/>
              </w:rPr>
              <w:t>W zestawie moduł kapnografii wraz z zestawem startowym (linie pomiarowe / adaptery)</w:t>
            </w:r>
          </w:p>
        </w:tc>
        <w:tc>
          <w:tcPr>
            <w:tcW w:w="2404" w:type="dxa"/>
          </w:tcPr>
          <w:p w14:paraId="0B2EBB91" w14:textId="5AD79B9F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03FF97A0" w14:textId="77777777" w:rsidTr="00B301A4">
        <w:tc>
          <w:tcPr>
            <w:tcW w:w="562" w:type="dxa"/>
            <w:shd w:val="clear" w:color="auto" w:fill="EDEDED"/>
          </w:tcPr>
          <w:p w14:paraId="624ED451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419B2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B301A4">
              <w:rPr>
                <w:rFonts w:ascii="Calibri" w:eastAsia="Calibri" w:hAnsi="Calibri" w:cs="Times New Roman"/>
              </w:rPr>
              <w:t>Wbudowana drukarka termiczna umożliwiająca wydruk krzywych i raportów medycznych</w:t>
            </w:r>
          </w:p>
        </w:tc>
        <w:tc>
          <w:tcPr>
            <w:tcW w:w="2404" w:type="dxa"/>
          </w:tcPr>
          <w:p w14:paraId="3ACA7537" w14:textId="1C7A024C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03B1FA1D" w14:textId="77777777" w:rsidTr="00B301A4">
        <w:tc>
          <w:tcPr>
            <w:tcW w:w="562" w:type="dxa"/>
            <w:shd w:val="clear" w:color="auto" w:fill="EDEDED"/>
          </w:tcPr>
          <w:p w14:paraId="7F688407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DF581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B301A4">
              <w:rPr>
                <w:rFonts w:ascii="Calibri" w:eastAsia="Calibri" w:hAnsi="Calibri" w:cs="Times New Roman"/>
              </w:rPr>
              <w:t>Kolorowy ekran o przekątnej co najmniej 8 cali umożliwiający czytelną prezentację parametrów pacjenta</w:t>
            </w:r>
          </w:p>
        </w:tc>
        <w:tc>
          <w:tcPr>
            <w:tcW w:w="2404" w:type="dxa"/>
          </w:tcPr>
          <w:p w14:paraId="31E04489" w14:textId="0FB6E7CB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6C54F6A2" w14:textId="77777777" w:rsidTr="00B301A4">
        <w:tc>
          <w:tcPr>
            <w:tcW w:w="562" w:type="dxa"/>
            <w:shd w:val="clear" w:color="auto" w:fill="EDEDED"/>
          </w:tcPr>
          <w:p w14:paraId="5DD4E2CE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DE27C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B301A4">
              <w:rPr>
                <w:rFonts w:ascii="Calibri" w:eastAsia="Calibri" w:hAnsi="Calibri" w:cs="Times New Roman"/>
              </w:rPr>
              <w:t>Technologia wyświetlacza zapewniająca czytelność ekranu w warunkach silnego oświetlenia zewnętrznego</w:t>
            </w:r>
          </w:p>
        </w:tc>
        <w:tc>
          <w:tcPr>
            <w:tcW w:w="2404" w:type="dxa"/>
          </w:tcPr>
          <w:p w14:paraId="6EB68D3B" w14:textId="76E7037A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6B9AF59E" w14:textId="77777777" w:rsidTr="00B301A4">
        <w:tc>
          <w:tcPr>
            <w:tcW w:w="562" w:type="dxa"/>
            <w:shd w:val="clear" w:color="auto" w:fill="EDEDED"/>
          </w:tcPr>
          <w:p w14:paraId="12869BC4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26BDE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B301A4">
              <w:rPr>
                <w:rFonts w:ascii="Calibri" w:eastAsia="Calibri" w:hAnsi="Calibri" w:cs="Times New Roman"/>
              </w:rPr>
              <w:t>Wyświetlacz przystosowany do pracy w warunkach transportowych i odporny na wstrząsy</w:t>
            </w:r>
          </w:p>
        </w:tc>
        <w:tc>
          <w:tcPr>
            <w:tcW w:w="2404" w:type="dxa"/>
          </w:tcPr>
          <w:p w14:paraId="4AC1104B" w14:textId="177D4A05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5068073E" w14:textId="77777777" w:rsidTr="00B301A4">
        <w:tc>
          <w:tcPr>
            <w:tcW w:w="562" w:type="dxa"/>
            <w:shd w:val="clear" w:color="auto" w:fill="EDEDED"/>
          </w:tcPr>
          <w:p w14:paraId="32CDAF93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579F0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B301A4">
              <w:rPr>
                <w:rFonts w:ascii="Calibri" w:eastAsia="Calibri" w:hAnsi="Calibri" w:cs="Times New Roman"/>
              </w:rPr>
              <w:t>System zasilania oparty na dwóch akumulatorach</w:t>
            </w:r>
          </w:p>
        </w:tc>
        <w:tc>
          <w:tcPr>
            <w:tcW w:w="2404" w:type="dxa"/>
          </w:tcPr>
          <w:p w14:paraId="73B3B65D" w14:textId="3C8D6E78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47C91E3E" w14:textId="77777777" w:rsidTr="00B301A4">
        <w:tc>
          <w:tcPr>
            <w:tcW w:w="562" w:type="dxa"/>
            <w:shd w:val="clear" w:color="auto" w:fill="EDEDED"/>
          </w:tcPr>
          <w:p w14:paraId="41EAC04C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FF73A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B301A4">
              <w:rPr>
                <w:rFonts w:ascii="Calibri" w:eastAsia="Calibri" w:hAnsi="Calibri" w:cs="Times New Roman"/>
              </w:rPr>
              <w:t>W zestawie co najmniej 2 akumulatory wraz z ładowarką lub zasilaczem sieciowym</w:t>
            </w:r>
          </w:p>
        </w:tc>
        <w:tc>
          <w:tcPr>
            <w:tcW w:w="2404" w:type="dxa"/>
          </w:tcPr>
          <w:p w14:paraId="5C1C612F" w14:textId="18D3C478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05A4EBBC" w14:textId="77777777" w:rsidTr="00B301A4">
        <w:tc>
          <w:tcPr>
            <w:tcW w:w="562" w:type="dxa"/>
            <w:shd w:val="clear" w:color="auto" w:fill="EDEDED"/>
          </w:tcPr>
          <w:p w14:paraId="099A0605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5AAF4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B301A4">
              <w:rPr>
                <w:rFonts w:ascii="Calibri" w:eastAsia="Calibri" w:hAnsi="Calibri" w:cs="Times New Roman"/>
              </w:rPr>
              <w:t>Automatyczne przełączanie pomiędzy akumulatorami w trakcie pracy urządzenia</w:t>
            </w:r>
          </w:p>
        </w:tc>
        <w:tc>
          <w:tcPr>
            <w:tcW w:w="2404" w:type="dxa"/>
          </w:tcPr>
          <w:p w14:paraId="29DC5B3D" w14:textId="0F24DF07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455963DD" w14:textId="77777777" w:rsidTr="00B301A4">
        <w:tc>
          <w:tcPr>
            <w:tcW w:w="562" w:type="dxa"/>
            <w:shd w:val="clear" w:color="auto" w:fill="EDEDED"/>
          </w:tcPr>
          <w:p w14:paraId="22F44418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51A6C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B301A4">
              <w:rPr>
                <w:rFonts w:ascii="Calibri" w:eastAsia="Calibri" w:hAnsi="Calibri" w:cs="Times New Roman"/>
              </w:rPr>
              <w:t>Możliwość wymiany jednego z akumulatorów podczas pracy urządzenia bez przerywania monitorowania pacjenta</w:t>
            </w:r>
          </w:p>
        </w:tc>
        <w:tc>
          <w:tcPr>
            <w:tcW w:w="2404" w:type="dxa"/>
          </w:tcPr>
          <w:p w14:paraId="63336292" w14:textId="148CC233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01B16331" w14:textId="77777777" w:rsidTr="00B301A4">
        <w:tc>
          <w:tcPr>
            <w:tcW w:w="562" w:type="dxa"/>
            <w:shd w:val="clear" w:color="auto" w:fill="EDEDED"/>
          </w:tcPr>
          <w:p w14:paraId="1158F38C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408AB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B301A4">
              <w:rPr>
                <w:rFonts w:ascii="Calibri" w:eastAsia="Calibri" w:hAnsi="Calibri" w:cs="Times New Roman"/>
              </w:rPr>
              <w:t>Czas pracy na zasilaniu bateryjnym umożliwiający prowadzenie monitorowania przez co najmniej 4 godziny</w:t>
            </w:r>
          </w:p>
        </w:tc>
        <w:tc>
          <w:tcPr>
            <w:tcW w:w="2404" w:type="dxa"/>
          </w:tcPr>
          <w:p w14:paraId="104D548D" w14:textId="7702C9E8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3815A1D1" w14:textId="77777777" w:rsidTr="00B301A4">
        <w:tc>
          <w:tcPr>
            <w:tcW w:w="562" w:type="dxa"/>
            <w:shd w:val="clear" w:color="auto" w:fill="EDEDED"/>
          </w:tcPr>
          <w:p w14:paraId="0D370A99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E411D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B301A4">
              <w:rPr>
                <w:rFonts w:ascii="Calibri" w:eastAsia="Calibri" w:hAnsi="Calibri" w:cs="Times New Roman"/>
              </w:rPr>
              <w:t xml:space="preserve">Możliwość wykonania co najmniej 200 wyładowań </w:t>
            </w:r>
            <w:proofErr w:type="spellStart"/>
            <w:r w:rsidRPr="00B301A4">
              <w:rPr>
                <w:rFonts w:ascii="Calibri" w:eastAsia="Calibri" w:hAnsi="Calibri" w:cs="Times New Roman"/>
              </w:rPr>
              <w:t>defibrylacyjnych</w:t>
            </w:r>
            <w:proofErr w:type="spellEnd"/>
            <w:r w:rsidRPr="00B301A4">
              <w:rPr>
                <w:rFonts w:ascii="Calibri" w:eastAsia="Calibri" w:hAnsi="Calibri" w:cs="Times New Roman"/>
              </w:rPr>
              <w:t xml:space="preserve"> na jednym cyklu pracy baterii</w:t>
            </w:r>
          </w:p>
        </w:tc>
        <w:tc>
          <w:tcPr>
            <w:tcW w:w="2404" w:type="dxa"/>
          </w:tcPr>
          <w:p w14:paraId="3934C27A" w14:textId="4108D001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4382F7A2" w14:textId="77777777" w:rsidTr="00B301A4">
        <w:tc>
          <w:tcPr>
            <w:tcW w:w="562" w:type="dxa"/>
            <w:shd w:val="clear" w:color="auto" w:fill="EDEDED"/>
          </w:tcPr>
          <w:p w14:paraId="30EDA8D7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318BF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B301A4">
              <w:rPr>
                <w:rFonts w:ascii="Calibri" w:eastAsia="Calibri" w:hAnsi="Calibri" w:cs="Times New Roman"/>
              </w:rPr>
              <w:t xml:space="preserve">Automatyczny </w:t>
            </w:r>
            <w:proofErr w:type="spellStart"/>
            <w:r w:rsidRPr="00B301A4">
              <w:rPr>
                <w:rFonts w:ascii="Calibri" w:eastAsia="Calibri" w:hAnsi="Calibri" w:cs="Times New Roman"/>
              </w:rPr>
              <w:t>autotest</w:t>
            </w:r>
            <w:proofErr w:type="spellEnd"/>
            <w:r w:rsidRPr="00B301A4">
              <w:rPr>
                <w:rFonts w:ascii="Calibri" w:eastAsia="Calibri" w:hAnsi="Calibri" w:cs="Times New Roman"/>
              </w:rPr>
              <w:t xml:space="preserve"> diagnostyczny zapewniający kontrolę gotowości urządzenia</w:t>
            </w:r>
          </w:p>
        </w:tc>
        <w:tc>
          <w:tcPr>
            <w:tcW w:w="2404" w:type="dxa"/>
          </w:tcPr>
          <w:p w14:paraId="62892CA7" w14:textId="0A20809F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45932E8F" w14:textId="77777777" w:rsidTr="00B301A4">
        <w:tc>
          <w:tcPr>
            <w:tcW w:w="562" w:type="dxa"/>
            <w:shd w:val="clear" w:color="auto" w:fill="EDEDED"/>
          </w:tcPr>
          <w:p w14:paraId="1262CA16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F655D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B301A4">
              <w:rPr>
                <w:rFonts w:ascii="Calibri" w:eastAsia="Calibri" w:hAnsi="Calibri" w:cs="Times New Roman"/>
              </w:rPr>
              <w:t>Stopień ochrony obudowy przed pyłem i zachlapaniem</w:t>
            </w:r>
          </w:p>
        </w:tc>
        <w:tc>
          <w:tcPr>
            <w:tcW w:w="2404" w:type="dxa"/>
          </w:tcPr>
          <w:p w14:paraId="6510838A" w14:textId="1BF30777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3535C3BC" w14:textId="77777777" w:rsidTr="00B301A4">
        <w:tc>
          <w:tcPr>
            <w:tcW w:w="562" w:type="dxa"/>
            <w:shd w:val="clear" w:color="auto" w:fill="EDEDED"/>
          </w:tcPr>
          <w:p w14:paraId="3A6DED3B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2BCA3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B301A4">
              <w:rPr>
                <w:rFonts w:ascii="Calibri" w:eastAsia="Calibri" w:hAnsi="Calibri" w:cs="Times New Roman"/>
              </w:rPr>
              <w:t>Konstrukcja przystosowana do pracy w warunkach ratownictwa medycznego i transportu pacjentów</w:t>
            </w:r>
          </w:p>
        </w:tc>
        <w:tc>
          <w:tcPr>
            <w:tcW w:w="2404" w:type="dxa"/>
          </w:tcPr>
          <w:p w14:paraId="037B88A5" w14:textId="55722071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08BF0CF9" w14:textId="77777777" w:rsidTr="00B301A4">
        <w:tc>
          <w:tcPr>
            <w:tcW w:w="562" w:type="dxa"/>
            <w:shd w:val="clear" w:color="auto" w:fill="EDEDED"/>
          </w:tcPr>
          <w:p w14:paraId="6AA2DA10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47EB1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B301A4">
              <w:rPr>
                <w:rFonts w:ascii="Calibri" w:eastAsia="Calibri" w:hAnsi="Calibri" w:cs="Times New Roman"/>
              </w:rPr>
              <w:t>Pamięć wewnętrzna umożliwiająca zapis zdarzeń, parametrów pacjenta oraz przebiegu EKG</w:t>
            </w:r>
          </w:p>
        </w:tc>
        <w:tc>
          <w:tcPr>
            <w:tcW w:w="2404" w:type="dxa"/>
          </w:tcPr>
          <w:p w14:paraId="4FCD0ED6" w14:textId="16538271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02876C6F" w14:textId="77777777" w:rsidTr="00B301A4">
        <w:tc>
          <w:tcPr>
            <w:tcW w:w="562" w:type="dxa"/>
            <w:shd w:val="clear" w:color="auto" w:fill="EDEDED"/>
          </w:tcPr>
          <w:p w14:paraId="24616F25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1AB3E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B301A4">
              <w:rPr>
                <w:rFonts w:ascii="Calibri" w:eastAsia="Calibri" w:hAnsi="Calibri" w:cs="Times New Roman"/>
              </w:rPr>
              <w:t>Możliwość eksportu lub transmisji danych medycznych do systemów dokumentacji medycznej</w:t>
            </w:r>
          </w:p>
        </w:tc>
        <w:tc>
          <w:tcPr>
            <w:tcW w:w="2404" w:type="dxa"/>
          </w:tcPr>
          <w:p w14:paraId="7A434A54" w14:textId="1CBFF867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2D34B4E7" w14:textId="77777777" w:rsidTr="00B301A4">
        <w:tc>
          <w:tcPr>
            <w:tcW w:w="562" w:type="dxa"/>
            <w:shd w:val="clear" w:color="auto" w:fill="EDEDED"/>
          </w:tcPr>
          <w:p w14:paraId="205791CD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13725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B301A4">
              <w:rPr>
                <w:rFonts w:ascii="Calibri" w:eastAsia="Calibri" w:hAnsi="Calibri" w:cs="Times New Roman"/>
              </w:rPr>
              <w:t>W zestawie okablowanie i akcesoria niezbędne do uruchomienia urządzenia; torba transportowa z paskiem naramiennym</w:t>
            </w:r>
          </w:p>
        </w:tc>
        <w:tc>
          <w:tcPr>
            <w:tcW w:w="2404" w:type="dxa"/>
          </w:tcPr>
          <w:p w14:paraId="2A2D76D6" w14:textId="0BA9489C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153FA281" w14:textId="77777777" w:rsidTr="00B301A4">
        <w:tc>
          <w:tcPr>
            <w:tcW w:w="562" w:type="dxa"/>
            <w:shd w:val="clear" w:color="auto" w:fill="EDEDED"/>
          </w:tcPr>
          <w:p w14:paraId="5A0CCE7E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AAA0A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B301A4">
              <w:rPr>
                <w:rFonts w:ascii="Calibri" w:eastAsia="Calibri" w:hAnsi="Calibri" w:cs="Times New Roman"/>
              </w:rPr>
              <w:t>Instrukcja obsługi w języku polskim</w:t>
            </w:r>
          </w:p>
        </w:tc>
        <w:tc>
          <w:tcPr>
            <w:tcW w:w="2404" w:type="dxa"/>
          </w:tcPr>
          <w:p w14:paraId="093A1B8D" w14:textId="78533D32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41F882EE" w14:textId="77777777" w:rsidTr="00B301A4">
        <w:tc>
          <w:tcPr>
            <w:tcW w:w="562" w:type="dxa"/>
            <w:shd w:val="clear" w:color="auto" w:fill="EDEDED"/>
          </w:tcPr>
          <w:p w14:paraId="4549DDC5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D9D2B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B301A4">
              <w:rPr>
                <w:rFonts w:ascii="Calibri" w:eastAsia="Calibri" w:hAnsi="Calibri" w:cs="Times New Roman"/>
              </w:rPr>
              <w:t>Dostawa, instalacja i szkolenie personelu z obsługi urządzenia, jednodniowe, w siedzibie Zamawiającego</w:t>
            </w:r>
          </w:p>
        </w:tc>
        <w:tc>
          <w:tcPr>
            <w:tcW w:w="2404" w:type="dxa"/>
          </w:tcPr>
          <w:p w14:paraId="141342DB" w14:textId="2C5F8DAB" w:rsidR="00B301A4" w:rsidRP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309E8">
              <w:t>TAK/NIE*</w:t>
            </w:r>
          </w:p>
        </w:tc>
      </w:tr>
      <w:tr w:rsidR="00B301A4" w:rsidRPr="00B301A4" w14:paraId="0D9F432F" w14:textId="77777777" w:rsidTr="00B301A4">
        <w:tc>
          <w:tcPr>
            <w:tcW w:w="562" w:type="dxa"/>
            <w:shd w:val="clear" w:color="auto" w:fill="EDEDED"/>
          </w:tcPr>
          <w:p w14:paraId="75C3C737" w14:textId="77777777" w:rsidR="00B301A4" w:rsidRPr="00B301A4" w:rsidRDefault="00B301A4" w:rsidP="00B301A4">
            <w:pPr>
              <w:numPr>
                <w:ilvl w:val="0"/>
                <w:numId w:val="48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E7241" w14:textId="77777777" w:rsidR="00B301A4" w:rsidRPr="00B301A4" w:rsidRDefault="00B301A4" w:rsidP="00B301A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B301A4">
              <w:rPr>
                <w:rFonts w:ascii="Calibri" w:eastAsia="Calibri" w:hAnsi="Calibri" w:cs="Times New Roman"/>
              </w:rPr>
              <w:t>Gwarancja minimum 24 miesiące</w:t>
            </w:r>
          </w:p>
        </w:tc>
        <w:tc>
          <w:tcPr>
            <w:tcW w:w="2404" w:type="dxa"/>
          </w:tcPr>
          <w:p w14:paraId="2326332A" w14:textId="77777777" w:rsidR="00B301A4" w:rsidRDefault="00B301A4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B301A4">
              <w:rPr>
                <w:rFonts w:ascii="Calibri" w:eastAsia="Calibri" w:hAnsi="Calibri" w:cs="Calibri"/>
              </w:rPr>
              <w:t>TAK/NIE*</w:t>
            </w:r>
          </w:p>
          <w:p w14:paraId="0F320966" w14:textId="5391F143" w:rsidR="00C538DA" w:rsidRPr="00B301A4" w:rsidRDefault="00C538DA" w:rsidP="00B301A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C538DA">
              <w:rPr>
                <w:rFonts w:ascii="Calibri" w:eastAsia="Calibri" w:hAnsi="Calibri" w:cs="Calibri"/>
              </w:rPr>
              <w:t>Okres gwarancji stanowi kryterium oceny ofert. Wykonawca wskazuje w formularzu ofertowym okres gwarancji.</w:t>
            </w:r>
          </w:p>
        </w:tc>
      </w:tr>
    </w:tbl>
    <w:p w14:paraId="30128EEF" w14:textId="77777777" w:rsidR="00B301A4" w:rsidRDefault="00B301A4" w:rsidP="00B301A4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ascii="Calibri" w:hAnsi="Calibri"/>
          <w:b/>
          <w:bCs/>
          <w:color w:val="C00000"/>
          <w:sz w:val="18"/>
          <w:szCs w:val="18"/>
        </w:rPr>
      </w:pPr>
      <w:r w:rsidRPr="004D657B">
        <w:rPr>
          <w:rFonts w:ascii="Calibri" w:hAnsi="Calibri"/>
          <w:b/>
          <w:bCs/>
          <w:color w:val="C00000"/>
          <w:sz w:val="18"/>
          <w:szCs w:val="18"/>
        </w:rPr>
        <w:t>UWAGA</w:t>
      </w:r>
      <w:r>
        <w:rPr>
          <w:rFonts w:ascii="Calibri" w:hAnsi="Calibri"/>
          <w:b/>
          <w:bCs/>
          <w:color w:val="C00000"/>
          <w:sz w:val="18"/>
          <w:szCs w:val="18"/>
        </w:rPr>
        <w:t>!</w:t>
      </w:r>
      <w:r w:rsidRPr="004D657B">
        <w:rPr>
          <w:rFonts w:ascii="Calibri" w:hAnsi="Calibri"/>
          <w:b/>
          <w:bCs/>
          <w:color w:val="C00000"/>
          <w:sz w:val="18"/>
          <w:szCs w:val="18"/>
        </w:rPr>
        <w:t xml:space="preserve">: </w:t>
      </w:r>
    </w:p>
    <w:p w14:paraId="5302302E" w14:textId="77777777" w:rsidR="00B301A4" w:rsidRDefault="00B301A4" w:rsidP="00B301A4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eastAsia="Calibri" w:cstheme="minorHAnsi"/>
          <w:b/>
          <w:bCs/>
          <w:color w:val="C00000"/>
          <w:sz w:val="18"/>
          <w:szCs w:val="18"/>
        </w:rPr>
      </w:pPr>
      <w:r w:rsidRPr="004D657B">
        <w:rPr>
          <w:rFonts w:eastAsia="Calibri" w:cstheme="minorHAnsi"/>
          <w:b/>
          <w:bCs/>
          <w:color w:val="C00000"/>
          <w:sz w:val="18"/>
          <w:szCs w:val="18"/>
        </w:rPr>
        <w:t>*należy potwierdzić spełnianie wymagań TAK/NIE – pozostawić właściwe.</w:t>
      </w:r>
      <w:r>
        <w:rPr>
          <w:rFonts w:eastAsia="Calibri" w:cstheme="minorHAnsi"/>
          <w:b/>
          <w:bCs/>
          <w:color w:val="C00000"/>
          <w:sz w:val="18"/>
          <w:szCs w:val="18"/>
        </w:rPr>
        <w:t xml:space="preserve"> </w:t>
      </w:r>
    </w:p>
    <w:p w14:paraId="78A9D467" w14:textId="0430977A" w:rsidR="00B301A4" w:rsidRPr="004D657B" w:rsidRDefault="00B301A4" w:rsidP="00B301A4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eastAsia="Calibri" w:cstheme="minorHAnsi"/>
          <w:b/>
          <w:bCs/>
          <w:color w:val="C00000"/>
          <w:sz w:val="18"/>
          <w:szCs w:val="18"/>
        </w:rPr>
      </w:pPr>
      <w:r w:rsidRPr="004D657B">
        <w:rPr>
          <w:rFonts w:eastAsia="Calibri" w:cstheme="minorHAnsi"/>
          <w:b/>
          <w:bCs/>
          <w:color w:val="C00000"/>
          <w:sz w:val="18"/>
          <w:szCs w:val="18"/>
        </w:rPr>
        <w:t>W przypadku pozostawienia: zapisu „TAK/NIE”, niewypełnionego wiersza</w:t>
      </w:r>
      <w:r>
        <w:rPr>
          <w:rFonts w:eastAsia="Calibri" w:cstheme="minorHAnsi"/>
          <w:b/>
          <w:bCs/>
          <w:color w:val="C00000"/>
          <w:sz w:val="18"/>
          <w:szCs w:val="18"/>
        </w:rPr>
        <w:t>,</w:t>
      </w:r>
      <w:r w:rsidRPr="004D657B">
        <w:rPr>
          <w:rFonts w:eastAsia="Calibri" w:cstheme="minorHAnsi"/>
          <w:b/>
          <w:bCs/>
          <w:color w:val="C00000"/>
          <w:sz w:val="18"/>
          <w:szCs w:val="18"/>
        </w:rPr>
        <w:t xml:space="preserve"> </w:t>
      </w:r>
      <w:r>
        <w:rPr>
          <w:rFonts w:eastAsia="Calibri" w:cstheme="minorHAnsi"/>
          <w:b/>
          <w:bCs/>
          <w:color w:val="C00000"/>
          <w:sz w:val="18"/>
          <w:szCs w:val="18"/>
        </w:rPr>
        <w:t xml:space="preserve">zapisu </w:t>
      </w:r>
      <w:r w:rsidRPr="004D657B">
        <w:rPr>
          <w:rFonts w:eastAsia="Calibri" w:cstheme="minorHAnsi"/>
          <w:b/>
          <w:bCs/>
          <w:color w:val="C00000"/>
          <w:sz w:val="18"/>
          <w:szCs w:val="18"/>
        </w:rPr>
        <w:t>„NIE”– oferta podlega odrzuceniu.</w:t>
      </w:r>
    </w:p>
    <w:p w14:paraId="76D3F3D1" w14:textId="77777777" w:rsidR="007803A7" w:rsidRDefault="007803A7" w:rsidP="00B301A4">
      <w:pPr>
        <w:tabs>
          <w:tab w:val="left" w:pos="0"/>
        </w:tabs>
        <w:spacing w:after="0" w:line="264" w:lineRule="auto"/>
        <w:ind w:right="1"/>
        <w:contextualSpacing/>
        <w:rPr>
          <w:rFonts w:eastAsia="Calibri" w:cstheme="minorHAnsi"/>
          <w:b/>
          <w:bCs/>
          <w:iCs/>
        </w:rPr>
      </w:pPr>
    </w:p>
    <w:tbl>
      <w:tblPr>
        <w:tblStyle w:val="Tabela-Siatka10"/>
        <w:tblW w:w="0" w:type="auto"/>
        <w:tblLook w:val="04A0" w:firstRow="1" w:lastRow="0" w:firstColumn="1" w:lastColumn="0" w:noHBand="0" w:noVBand="1"/>
      </w:tblPr>
      <w:tblGrid>
        <w:gridCol w:w="562"/>
        <w:gridCol w:w="6236"/>
        <w:gridCol w:w="2263"/>
      </w:tblGrid>
      <w:tr w:rsidR="00EB5FB2" w:rsidRPr="00EB5FB2" w14:paraId="764AB55F" w14:textId="77777777" w:rsidTr="00EB5FB2">
        <w:trPr>
          <w:trHeight w:val="547"/>
        </w:trPr>
        <w:tc>
          <w:tcPr>
            <w:tcW w:w="9061" w:type="dxa"/>
            <w:gridSpan w:val="3"/>
            <w:shd w:val="clear" w:color="auto" w:fill="C9C9C9"/>
          </w:tcPr>
          <w:p w14:paraId="3CE9F437" w14:textId="4F316519" w:rsidR="00EB5FB2" w:rsidRPr="00EB5FB2" w:rsidRDefault="00EB5FB2" w:rsidP="00EB5FB2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Calibri"/>
                <w:b/>
                <w:color w:val="000000"/>
              </w:rPr>
              <w:t>Defibrylator manualny z kardiowersją i stymulacją przezskórną, możliwość AED, SpO2, EKG – 2 szt.</w:t>
            </w:r>
          </w:p>
        </w:tc>
      </w:tr>
      <w:tr w:rsidR="00EB5FB2" w:rsidRPr="00EB5FB2" w14:paraId="13327C2A" w14:textId="77777777" w:rsidTr="00EB5FB2">
        <w:trPr>
          <w:trHeight w:val="547"/>
        </w:trPr>
        <w:tc>
          <w:tcPr>
            <w:tcW w:w="9061" w:type="dxa"/>
            <w:gridSpan w:val="3"/>
            <w:shd w:val="clear" w:color="auto" w:fill="C9C9C9"/>
          </w:tcPr>
          <w:p w14:paraId="2B1D0416" w14:textId="7988E7AB" w:rsidR="00EB5FB2" w:rsidRPr="00EB5FB2" w:rsidRDefault="00EB5FB2" w:rsidP="00EB5FB2">
            <w:pPr>
              <w:spacing w:after="160" w:line="259" w:lineRule="auto"/>
              <w:rPr>
                <w:rFonts w:ascii="Calibri" w:eastAsia="Calibri" w:hAnsi="Calibri" w:cs="Calibri"/>
                <w:b/>
                <w:color w:val="000000"/>
              </w:rPr>
            </w:pPr>
            <w:r w:rsidRPr="00B301A4">
              <w:rPr>
                <w:rFonts w:ascii="Calibri" w:eastAsia="Calibri" w:hAnsi="Calibri" w:cs="Calibri"/>
                <w:b/>
                <w:bCs/>
                <w:color w:val="000000"/>
              </w:rPr>
              <w:t>Pełna nazwa oferowanego urządzenia (typ, model):</w:t>
            </w:r>
            <w:r w:rsidRPr="00B301A4">
              <w:rPr>
                <w:rFonts w:ascii="Calibri" w:eastAsia="Calibri" w:hAnsi="Calibri" w:cs="Calibri"/>
                <w:b/>
                <w:color w:val="000000"/>
              </w:rPr>
              <w:t xml:space="preserve"> ................................................</w:t>
            </w:r>
            <w:r w:rsidRPr="00B301A4">
              <w:rPr>
                <w:rFonts w:eastAsia="Aptos"/>
                <w:b/>
                <w:i/>
                <w:color w:val="C00000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EB5FB2">
              <w:rPr>
                <w:rFonts w:ascii="Calibri" w:eastAsia="Calibri" w:hAnsi="Calibri" w:cs="Calibri"/>
                <w:b/>
                <w:i/>
                <w:color w:val="C00000"/>
                <w:sz w:val="20"/>
                <w:szCs w:val="20"/>
              </w:rPr>
              <w:t>(</w:t>
            </w:r>
            <w:r w:rsidRPr="00EB5FB2">
              <w:rPr>
                <w:rFonts w:ascii="Calibri" w:eastAsia="Calibri" w:hAnsi="Calibri" w:cs="Calibri"/>
                <w:b/>
                <w:i/>
                <w:iCs/>
                <w:color w:val="C00000"/>
                <w:sz w:val="20"/>
                <w:szCs w:val="20"/>
              </w:rPr>
              <w:t>Należy wpisać)</w:t>
            </w:r>
            <w:r w:rsidRPr="00B301A4">
              <w:rPr>
                <w:rFonts w:ascii="Calibri" w:eastAsia="Calibri" w:hAnsi="Calibri" w:cs="Calibri"/>
                <w:b/>
                <w:color w:val="C00000"/>
                <w:sz w:val="20"/>
                <w:szCs w:val="20"/>
              </w:rPr>
              <w:br/>
            </w:r>
            <w:r>
              <w:rPr>
                <w:rFonts w:ascii="Calibri" w:eastAsia="Calibri" w:hAnsi="Calibri" w:cs="Calibri"/>
                <w:b/>
                <w:bCs/>
                <w:color w:val="000000"/>
              </w:rPr>
              <w:t>Marka produktu/nazwa p</w:t>
            </w:r>
            <w:r w:rsidRPr="00B301A4">
              <w:rPr>
                <w:rFonts w:ascii="Calibri" w:eastAsia="Calibri" w:hAnsi="Calibri" w:cs="Calibri"/>
                <w:b/>
                <w:bCs/>
                <w:color w:val="000000"/>
              </w:rPr>
              <w:t>roducent</w:t>
            </w:r>
            <w:r>
              <w:rPr>
                <w:rFonts w:ascii="Calibri" w:eastAsia="Calibri" w:hAnsi="Calibri" w:cs="Calibri"/>
                <w:b/>
                <w:bCs/>
                <w:color w:val="000000"/>
              </w:rPr>
              <w:t>a</w:t>
            </w:r>
            <w:r w:rsidRPr="00B301A4">
              <w:rPr>
                <w:rFonts w:ascii="Calibri" w:eastAsia="Calibri" w:hAnsi="Calibri" w:cs="Calibri"/>
                <w:b/>
                <w:bCs/>
                <w:color w:val="000000"/>
              </w:rPr>
              <w:t>:</w:t>
            </w:r>
            <w:r w:rsidRPr="00B301A4">
              <w:rPr>
                <w:rFonts w:ascii="Calibri" w:eastAsia="Calibri" w:hAnsi="Calibri" w:cs="Calibri"/>
                <w:b/>
                <w:color w:val="000000"/>
              </w:rPr>
              <w:t xml:space="preserve"> ................................................</w:t>
            </w:r>
            <w:r w:rsidRPr="004C37FD">
              <w:rPr>
                <w:rFonts w:eastAsia="Aptos"/>
                <w:b/>
                <w:i/>
                <w:color w:val="C00000"/>
                <w:kern w:val="2"/>
                <w:sz w:val="20"/>
                <w:szCs w:val="20"/>
                <w14:ligatures w14:val="standardContextual"/>
              </w:rPr>
              <w:t xml:space="preserve"> (</w:t>
            </w:r>
            <w:r w:rsidRPr="004C37FD">
              <w:rPr>
                <w:rFonts w:eastAsia="Aptos"/>
                <w:b/>
                <w:i/>
                <w:iCs/>
                <w:color w:val="C00000"/>
                <w:kern w:val="2"/>
                <w:sz w:val="20"/>
                <w:szCs w:val="20"/>
                <w14:ligatures w14:val="standardContextual"/>
              </w:rPr>
              <w:t>Należy wpisać)</w:t>
            </w:r>
          </w:p>
        </w:tc>
      </w:tr>
      <w:tr w:rsidR="00EB5FB2" w:rsidRPr="00EB5FB2" w14:paraId="04DB7279" w14:textId="77777777" w:rsidTr="00EB5FB2">
        <w:tc>
          <w:tcPr>
            <w:tcW w:w="562" w:type="dxa"/>
            <w:shd w:val="clear" w:color="auto" w:fill="EDEDED"/>
          </w:tcPr>
          <w:p w14:paraId="12D20544" w14:textId="77777777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EB5FB2">
              <w:rPr>
                <w:rFonts w:ascii="Calibri" w:eastAsia="Calibri" w:hAnsi="Calibri" w:cs="Calibri"/>
                <w:b/>
                <w:bCs/>
              </w:rPr>
              <w:t>Lp.</w:t>
            </w:r>
          </w:p>
        </w:tc>
        <w:tc>
          <w:tcPr>
            <w:tcW w:w="6236" w:type="dxa"/>
            <w:shd w:val="clear" w:color="auto" w:fill="EDEDED"/>
          </w:tcPr>
          <w:p w14:paraId="1E20C969" w14:textId="77777777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  <w:b/>
                <w:bCs/>
                <w:u w:val="single"/>
              </w:rPr>
            </w:pPr>
            <w:r w:rsidRPr="00EB5FB2">
              <w:rPr>
                <w:rFonts w:ascii="Calibri" w:eastAsia="Calibri" w:hAnsi="Calibri" w:cs="Calibri"/>
                <w:b/>
                <w:bCs/>
                <w:u w:val="single"/>
              </w:rPr>
              <w:t>Opis wymagań</w:t>
            </w:r>
          </w:p>
        </w:tc>
        <w:tc>
          <w:tcPr>
            <w:tcW w:w="2263" w:type="dxa"/>
            <w:shd w:val="clear" w:color="auto" w:fill="EDEDED"/>
          </w:tcPr>
          <w:p w14:paraId="6ADB9476" w14:textId="5E7E12B4" w:rsidR="00EB5FB2" w:rsidRPr="00EB5FB2" w:rsidRDefault="00C22A81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  <w:b/>
                <w:bCs/>
                <w:u w:val="single"/>
              </w:rPr>
            </w:pPr>
            <w:r w:rsidRPr="00C22A81">
              <w:rPr>
                <w:rFonts w:ascii="Calibri" w:eastAsia="Calibri" w:hAnsi="Calibri" w:cs="Calibri"/>
                <w:b/>
                <w:bCs/>
                <w:u w:val="single"/>
              </w:rPr>
              <w:t>Oferta Wykonawcy (należy potwierdzić spełnienie parametru)</w:t>
            </w:r>
          </w:p>
        </w:tc>
      </w:tr>
      <w:tr w:rsidR="00EB5FB2" w:rsidRPr="00EB5FB2" w14:paraId="4C54D376" w14:textId="77777777" w:rsidTr="00EB5FB2">
        <w:tc>
          <w:tcPr>
            <w:tcW w:w="562" w:type="dxa"/>
            <w:shd w:val="clear" w:color="auto" w:fill="EDEDED"/>
          </w:tcPr>
          <w:p w14:paraId="71C34C51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3C0C0" w14:textId="77777777" w:rsidR="00EB5FB2" w:rsidRPr="00B5109D" w:rsidRDefault="00EB5FB2" w:rsidP="00EB5FB2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B5109D">
              <w:rPr>
                <w:rFonts w:ascii="Calibri" w:eastAsia="Calibri" w:hAnsi="Calibri" w:cs="Times New Roman"/>
              </w:rPr>
              <w:t>Urządzenia i ich komponenty nie zawierają substancji szkodliwych wskazanych w rozporządzeniu REACH</w:t>
            </w:r>
          </w:p>
        </w:tc>
        <w:tc>
          <w:tcPr>
            <w:tcW w:w="2263" w:type="dxa"/>
            <w:vMerge w:val="restart"/>
          </w:tcPr>
          <w:p w14:paraId="646583C7" w14:textId="77777777" w:rsidR="00EB5FB2" w:rsidRDefault="00EB5FB2" w:rsidP="00EB5FB2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  <w:p w14:paraId="257D61EE" w14:textId="77777777" w:rsidR="00EB5FB2" w:rsidRDefault="00EB5FB2" w:rsidP="00EB5FB2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  <w:p w14:paraId="5622ABDF" w14:textId="77777777" w:rsidR="00EB5FB2" w:rsidRDefault="00EB5FB2" w:rsidP="00EB5FB2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  <w:p w14:paraId="6416735E" w14:textId="55B0381D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Calibri"/>
              </w:rPr>
              <w:t>Oświadczam, że spełnione są wszystkie wymagania wymienione w pkt. od 1 do 6.</w:t>
            </w:r>
          </w:p>
        </w:tc>
      </w:tr>
      <w:tr w:rsidR="00EB5FB2" w:rsidRPr="00EB5FB2" w14:paraId="74000E69" w14:textId="77777777" w:rsidTr="00EB5FB2">
        <w:tc>
          <w:tcPr>
            <w:tcW w:w="562" w:type="dxa"/>
            <w:shd w:val="clear" w:color="auto" w:fill="EDEDED"/>
          </w:tcPr>
          <w:p w14:paraId="6D412870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930F8" w14:textId="77777777" w:rsidR="00EB5FB2" w:rsidRPr="00B5109D" w:rsidRDefault="00EB5FB2" w:rsidP="00EB5FB2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B5109D">
              <w:rPr>
                <w:rFonts w:ascii="Calibri" w:eastAsia="Calibri" w:hAnsi="Calibri" w:cs="Times New Roman"/>
              </w:rPr>
              <w:t>Obudowy urządzeń oraz elementy plastikowe wykonane są z materiałów nadających się do recyklingu</w:t>
            </w:r>
          </w:p>
        </w:tc>
        <w:tc>
          <w:tcPr>
            <w:tcW w:w="2263" w:type="dxa"/>
            <w:vMerge/>
          </w:tcPr>
          <w:p w14:paraId="169883AC" w14:textId="77777777" w:rsidR="00EB5FB2" w:rsidRPr="00EB5FB2" w:rsidRDefault="00EB5FB2" w:rsidP="00EB5FB2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EB5FB2" w:rsidRPr="00EB5FB2" w14:paraId="239886FD" w14:textId="77777777" w:rsidTr="00EB5FB2">
        <w:tc>
          <w:tcPr>
            <w:tcW w:w="562" w:type="dxa"/>
            <w:shd w:val="clear" w:color="auto" w:fill="EDEDED"/>
          </w:tcPr>
          <w:p w14:paraId="4135C370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76BBD" w14:textId="77777777" w:rsidR="00EB5FB2" w:rsidRPr="00B5109D" w:rsidRDefault="00EB5FB2" w:rsidP="00EB5FB2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B5109D">
              <w:rPr>
                <w:rFonts w:ascii="Calibri" w:eastAsia="Calibri" w:hAnsi="Calibri" w:cs="Times New Roman"/>
              </w:rPr>
              <w:t>Urządzenia zostały zaprojektowane z możliwością demontażu celem późniejszego odzysku komponentów i bezpiecznej utylizacji</w:t>
            </w:r>
          </w:p>
        </w:tc>
        <w:tc>
          <w:tcPr>
            <w:tcW w:w="2263" w:type="dxa"/>
            <w:vMerge/>
          </w:tcPr>
          <w:p w14:paraId="3A0D1983" w14:textId="77777777" w:rsidR="00EB5FB2" w:rsidRPr="00EB5FB2" w:rsidRDefault="00EB5FB2" w:rsidP="00EB5FB2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EB5FB2" w:rsidRPr="00EB5FB2" w14:paraId="63947A02" w14:textId="77777777" w:rsidTr="00EB5FB2">
        <w:tc>
          <w:tcPr>
            <w:tcW w:w="562" w:type="dxa"/>
            <w:shd w:val="clear" w:color="auto" w:fill="EDEDED"/>
          </w:tcPr>
          <w:p w14:paraId="2D7F6DEE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90B05" w14:textId="77777777" w:rsidR="00EB5FB2" w:rsidRPr="00B5109D" w:rsidRDefault="00EB5FB2" w:rsidP="00EB5FB2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B5109D">
              <w:rPr>
                <w:rFonts w:ascii="Calibri" w:eastAsia="Calibri" w:hAnsi="Calibri" w:cs="Times New Roman"/>
              </w:rPr>
              <w:t>Opakowania zostały wykonane z materiałów biodegradowalnych lub w pełni nadających się do recyklingu. Nie  zastosowano opakowań wykonanych z PVC</w:t>
            </w:r>
          </w:p>
        </w:tc>
        <w:tc>
          <w:tcPr>
            <w:tcW w:w="2263" w:type="dxa"/>
            <w:vMerge/>
          </w:tcPr>
          <w:p w14:paraId="4C188433" w14:textId="77777777" w:rsidR="00EB5FB2" w:rsidRPr="00EB5FB2" w:rsidRDefault="00EB5FB2" w:rsidP="00EB5FB2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EB5FB2" w:rsidRPr="00EB5FB2" w14:paraId="79A77745" w14:textId="77777777" w:rsidTr="00EB5FB2">
        <w:tc>
          <w:tcPr>
            <w:tcW w:w="562" w:type="dxa"/>
            <w:shd w:val="clear" w:color="auto" w:fill="EDEDED"/>
          </w:tcPr>
          <w:p w14:paraId="521984A1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1EF87" w14:textId="77777777" w:rsidR="00EB5FB2" w:rsidRPr="00B5109D" w:rsidRDefault="00EB5FB2" w:rsidP="00EB5FB2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B5109D">
              <w:rPr>
                <w:rFonts w:ascii="Calibri" w:eastAsia="Calibri" w:hAnsi="Calibri" w:cs="Times New Roman"/>
              </w:rPr>
              <w:t>Wszystkie urządzenia zostały zaprojektowane w sposób zapewniający ograniczenie zużycia energii i materiałów eksploatacyjnych i posiadają:</w:t>
            </w:r>
          </w:p>
          <w:p w14:paraId="3D4EDC1E" w14:textId="77777777" w:rsidR="00EB5FB2" w:rsidRPr="00B5109D" w:rsidRDefault="00EB5FB2" w:rsidP="00EB5FB2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B5109D">
              <w:rPr>
                <w:rFonts w:ascii="Calibri" w:eastAsia="Calibri" w:hAnsi="Calibri" w:cs="Times New Roman"/>
              </w:rPr>
              <w:lastRenderedPageBreak/>
              <w:t>- umożliwiają demontaż i odzysk elementów metalowych i plastikowych</w:t>
            </w:r>
          </w:p>
          <w:p w14:paraId="155F4F15" w14:textId="77777777" w:rsidR="00EB5FB2" w:rsidRPr="00B5109D" w:rsidRDefault="00EB5FB2" w:rsidP="00EB5FB2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B5109D">
              <w:rPr>
                <w:rFonts w:ascii="Calibri" w:eastAsia="Calibri" w:hAnsi="Calibri" w:cs="Times New Roman"/>
              </w:rPr>
              <w:t xml:space="preserve"> - możliwość odzysku materiałów metalowych i plastikowych po zakończeniu eksploatacji</w:t>
            </w:r>
          </w:p>
          <w:p w14:paraId="0469867D" w14:textId="77777777" w:rsidR="00EB5FB2" w:rsidRPr="00B5109D" w:rsidRDefault="00EB5FB2" w:rsidP="00EB5FB2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B5109D">
              <w:rPr>
                <w:rFonts w:ascii="Calibri" w:eastAsia="Calibri" w:hAnsi="Calibri" w:cs="Times New Roman"/>
              </w:rPr>
              <w:t xml:space="preserve">- są pozbawione </w:t>
            </w:r>
            <w:proofErr w:type="spellStart"/>
            <w:r w:rsidRPr="00B5109D">
              <w:rPr>
                <w:rFonts w:ascii="Calibri" w:eastAsia="Calibri" w:hAnsi="Calibri" w:cs="Times New Roman"/>
              </w:rPr>
              <w:t>ftalanów</w:t>
            </w:r>
            <w:proofErr w:type="spellEnd"/>
            <w:r w:rsidRPr="00B5109D">
              <w:rPr>
                <w:rFonts w:ascii="Calibri" w:eastAsia="Calibri" w:hAnsi="Calibri" w:cs="Times New Roman"/>
              </w:rPr>
              <w:t>, ołowiu i rtęci</w:t>
            </w:r>
          </w:p>
        </w:tc>
        <w:tc>
          <w:tcPr>
            <w:tcW w:w="2263" w:type="dxa"/>
            <w:vMerge/>
          </w:tcPr>
          <w:p w14:paraId="5F59232E" w14:textId="77777777" w:rsidR="00EB5FB2" w:rsidRPr="00EB5FB2" w:rsidRDefault="00EB5FB2" w:rsidP="00EB5FB2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EB5FB2" w:rsidRPr="00EB5FB2" w14:paraId="0930C531" w14:textId="77777777" w:rsidTr="00EB5FB2">
        <w:tc>
          <w:tcPr>
            <w:tcW w:w="562" w:type="dxa"/>
            <w:shd w:val="clear" w:color="auto" w:fill="EDEDED"/>
          </w:tcPr>
          <w:p w14:paraId="289790EC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F7524" w14:textId="77777777" w:rsidR="00EB5FB2" w:rsidRPr="00B5109D" w:rsidRDefault="00EB5FB2" w:rsidP="00EB5FB2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B5109D">
              <w:rPr>
                <w:rFonts w:ascii="Calibri" w:eastAsia="Calibri" w:hAnsi="Calibri" w:cs="Times New Roman"/>
              </w:rPr>
              <w:t>Dostawa urządzeń i wyposażenia zostanie zrealizowana przy użyciu niskoemisyjnych środków transportu</w:t>
            </w:r>
          </w:p>
        </w:tc>
        <w:tc>
          <w:tcPr>
            <w:tcW w:w="2263" w:type="dxa"/>
            <w:vMerge/>
          </w:tcPr>
          <w:p w14:paraId="555DC3E3" w14:textId="77777777" w:rsidR="00EB5FB2" w:rsidRPr="00EB5FB2" w:rsidRDefault="00EB5FB2" w:rsidP="00EB5FB2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EB5FB2" w:rsidRPr="00EB5FB2" w14:paraId="57FD0F9A" w14:textId="77777777" w:rsidTr="00EB5FB2">
        <w:tc>
          <w:tcPr>
            <w:tcW w:w="562" w:type="dxa"/>
            <w:shd w:val="clear" w:color="auto" w:fill="EDEDED"/>
          </w:tcPr>
          <w:p w14:paraId="2F09A798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F2DF0" w14:textId="77777777" w:rsidR="00EB5FB2" w:rsidRPr="00EB5FB2" w:rsidRDefault="00EB5FB2" w:rsidP="00EB5FB2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>Defibrylator/monitor przenośny przeznaczony do zastosowań przedszpitalnych i szpitalnych</w:t>
            </w:r>
          </w:p>
        </w:tc>
        <w:tc>
          <w:tcPr>
            <w:tcW w:w="2263" w:type="dxa"/>
          </w:tcPr>
          <w:p w14:paraId="6442211C" w14:textId="698BB2AF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75B2E79E" w14:textId="77777777" w:rsidTr="00EB5FB2">
        <w:tc>
          <w:tcPr>
            <w:tcW w:w="562" w:type="dxa"/>
            <w:shd w:val="clear" w:color="auto" w:fill="EDEDED"/>
          </w:tcPr>
          <w:p w14:paraId="224C7E62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93D9B" w14:textId="77777777" w:rsidR="00EB5FB2" w:rsidRPr="00EB5FB2" w:rsidRDefault="00EB5FB2" w:rsidP="00EB5FB2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>Urządzenie typu „</w:t>
            </w:r>
            <w:proofErr w:type="spellStart"/>
            <w:r w:rsidRPr="00EB5FB2">
              <w:rPr>
                <w:rFonts w:ascii="Calibri" w:eastAsia="Calibri" w:hAnsi="Calibri" w:cs="Times New Roman"/>
              </w:rPr>
              <w:t>all</w:t>
            </w:r>
            <w:proofErr w:type="spellEnd"/>
            <w:r w:rsidRPr="00EB5FB2">
              <w:rPr>
                <w:rFonts w:ascii="Calibri" w:eastAsia="Calibri" w:hAnsi="Calibri" w:cs="Times New Roman"/>
              </w:rPr>
              <w:t>-in-one” umożliwiające: defibrylację ręczną, tryb AED, stymulację przezskórną oraz monitorowanie parametrów życiowych</w:t>
            </w:r>
          </w:p>
        </w:tc>
        <w:tc>
          <w:tcPr>
            <w:tcW w:w="2263" w:type="dxa"/>
          </w:tcPr>
          <w:p w14:paraId="70DD5280" w14:textId="2F52D94A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14578F7D" w14:textId="77777777" w:rsidTr="00EB5FB2">
        <w:tc>
          <w:tcPr>
            <w:tcW w:w="562" w:type="dxa"/>
            <w:shd w:val="clear" w:color="auto" w:fill="EDEDED"/>
          </w:tcPr>
          <w:p w14:paraId="6B6C809F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F4714" w14:textId="77777777" w:rsidR="00EB5FB2" w:rsidRPr="00EB5FB2" w:rsidRDefault="00EB5FB2" w:rsidP="00EB5FB2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EB5FB2">
              <w:rPr>
                <w:rFonts w:ascii="Calibri" w:eastAsia="Calibri" w:hAnsi="Calibri" w:cs="Times New Roman"/>
              </w:rPr>
              <w:t>Zakres częstości stymulacji: min. 30–210/min</w:t>
            </w:r>
          </w:p>
        </w:tc>
        <w:tc>
          <w:tcPr>
            <w:tcW w:w="2263" w:type="dxa"/>
          </w:tcPr>
          <w:p w14:paraId="5FA692B8" w14:textId="1866AD13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13D313C9" w14:textId="77777777" w:rsidTr="00EB5FB2">
        <w:tc>
          <w:tcPr>
            <w:tcW w:w="562" w:type="dxa"/>
            <w:shd w:val="clear" w:color="auto" w:fill="EDEDED"/>
          </w:tcPr>
          <w:p w14:paraId="7E285E70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BD915" w14:textId="77777777" w:rsidR="00EB5FB2" w:rsidRPr="00EB5FB2" w:rsidRDefault="00EB5FB2" w:rsidP="00EB5FB2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EB5FB2">
              <w:rPr>
                <w:rFonts w:ascii="Calibri" w:eastAsia="Calibri" w:hAnsi="Calibri" w:cs="Times New Roman"/>
              </w:rPr>
              <w:t xml:space="preserve">Zakres prądu stymulacji: min. 0–200 </w:t>
            </w:r>
            <w:proofErr w:type="spellStart"/>
            <w:r w:rsidRPr="00EB5FB2">
              <w:rPr>
                <w:rFonts w:ascii="Calibri" w:eastAsia="Calibri" w:hAnsi="Calibri" w:cs="Times New Roman"/>
              </w:rPr>
              <w:t>mA</w:t>
            </w:r>
            <w:proofErr w:type="spellEnd"/>
          </w:p>
        </w:tc>
        <w:tc>
          <w:tcPr>
            <w:tcW w:w="2263" w:type="dxa"/>
          </w:tcPr>
          <w:p w14:paraId="5A83F822" w14:textId="360A666E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7FC506EE" w14:textId="77777777" w:rsidTr="00EB5FB2">
        <w:tc>
          <w:tcPr>
            <w:tcW w:w="562" w:type="dxa"/>
            <w:shd w:val="clear" w:color="auto" w:fill="EDEDED"/>
          </w:tcPr>
          <w:p w14:paraId="23AABAEC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1AC59" w14:textId="77777777" w:rsidR="00EB5FB2" w:rsidRPr="00EB5FB2" w:rsidRDefault="00EB5FB2" w:rsidP="00EB5FB2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EB5FB2">
              <w:rPr>
                <w:rFonts w:ascii="Calibri" w:eastAsia="Calibri" w:hAnsi="Calibri" w:cs="Times New Roman"/>
              </w:rPr>
              <w:t>Defibrylacja ręczna (manualna); zakres energii w trybie manualnym: możliwość wyboru energii do 360 J</w:t>
            </w:r>
          </w:p>
        </w:tc>
        <w:tc>
          <w:tcPr>
            <w:tcW w:w="2263" w:type="dxa"/>
          </w:tcPr>
          <w:p w14:paraId="71CDD082" w14:textId="48084A19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106C259C" w14:textId="77777777" w:rsidTr="00EB5FB2">
        <w:tc>
          <w:tcPr>
            <w:tcW w:w="562" w:type="dxa"/>
            <w:shd w:val="clear" w:color="auto" w:fill="EDEDED"/>
          </w:tcPr>
          <w:p w14:paraId="44A7D478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ECABE" w14:textId="77777777" w:rsidR="00EB5FB2" w:rsidRPr="00EB5FB2" w:rsidRDefault="00EB5FB2" w:rsidP="00EB5FB2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>Defibrylacja dwufazowa z kompensacją impedancji pacjenta</w:t>
            </w:r>
          </w:p>
        </w:tc>
        <w:tc>
          <w:tcPr>
            <w:tcW w:w="2263" w:type="dxa"/>
          </w:tcPr>
          <w:p w14:paraId="0204E259" w14:textId="010F8D82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31EB00FC" w14:textId="77777777" w:rsidTr="00EB5FB2">
        <w:tc>
          <w:tcPr>
            <w:tcW w:w="562" w:type="dxa"/>
            <w:shd w:val="clear" w:color="auto" w:fill="EDEDED"/>
          </w:tcPr>
          <w:p w14:paraId="1FEB8AC6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781C8" w14:textId="77777777" w:rsidR="00EB5FB2" w:rsidRPr="00EB5FB2" w:rsidRDefault="00EB5FB2" w:rsidP="00EB5FB2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>Kardiowersja zsynchronizowana</w:t>
            </w:r>
          </w:p>
        </w:tc>
        <w:tc>
          <w:tcPr>
            <w:tcW w:w="2263" w:type="dxa"/>
          </w:tcPr>
          <w:p w14:paraId="2E7AA3CF" w14:textId="4CB46155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66D2EC2C" w14:textId="77777777" w:rsidTr="00EB5FB2">
        <w:tc>
          <w:tcPr>
            <w:tcW w:w="562" w:type="dxa"/>
            <w:shd w:val="clear" w:color="auto" w:fill="EDEDED"/>
          </w:tcPr>
          <w:p w14:paraId="1F9193A6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A0173" w14:textId="77777777" w:rsidR="00EB5FB2" w:rsidRPr="00EB5FB2" w:rsidRDefault="00EB5FB2" w:rsidP="00EB5FB2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>Tryb AED z automatyczną analizą rytmu serca i instrukcjami dla użytkownika</w:t>
            </w:r>
          </w:p>
        </w:tc>
        <w:tc>
          <w:tcPr>
            <w:tcW w:w="2263" w:type="dxa"/>
          </w:tcPr>
          <w:p w14:paraId="7C7670D1" w14:textId="3F06E10F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559673EE" w14:textId="77777777" w:rsidTr="00EB5FB2">
        <w:tc>
          <w:tcPr>
            <w:tcW w:w="562" w:type="dxa"/>
            <w:shd w:val="clear" w:color="auto" w:fill="EDEDED"/>
          </w:tcPr>
          <w:p w14:paraId="44BB43B4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1238F" w14:textId="77777777" w:rsidR="00EB5FB2" w:rsidRPr="00EB5FB2" w:rsidRDefault="00EB5FB2" w:rsidP="00EB5FB2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EB5FB2">
              <w:rPr>
                <w:rFonts w:ascii="Calibri" w:eastAsia="Calibri" w:hAnsi="Calibri" w:cs="Times New Roman"/>
              </w:rPr>
              <w:t>Energia w trybie AED: konfigurowalna, zakres dla dorosłych 100–360 J</w:t>
            </w:r>
          </w:p>
        </w:tc>
        <w:tc>
          <w:tcPr>
            <w:tcW w:w="2263" w:type="dxa"/>
          </w:tcPr>
          <w:p w14:paraId="155E169E" w14:textId="05F4BFF7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12D04A44" w14:textId="77777777" w:rsidTr="00EB5FB2">
        <w:tc>
          <w:tcPr>
            <w:tcW w:w="562" w:type="dxa"/>
            <w:shd w:val="clear" w:color="auto" w:fill="EDEDED"/>
          </w:tcPr>
          <w:p w14:paraId="07EA44B6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AA607" w14:textId="77777777" w:rsidR="00EB5FB2" w:rsidRPr="00EB5FB2" w:rsidRDefault="00EB5FB2" w:rsidP="00EB5FB2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EB5FB2">
              <w:rPr>
                <w:rFonts w:ascii="Calibri" w:eastAsia="Calibri" w:hAnsi="Calibri" w:cs="Times New Roman"/>
              </w:rPr>
              <w:t>Energia w trybie AED: konfigurowalna, zakres pediatryczny 10–200 J</w:t>
            </w:r>
          </w:p>
        </w:tc>
        <w:tc>
          <w:tcPr>
            <w:tcW w:w="2263" w:type="dxa"/>
          </w:tcPr>
          <w:p w14:paraId="4DA01EF4" w14:textId="19750D19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7B81AC7C" w14:textId="77777777" w:rsidTr="00EB5FB2">
        <w:tc>
          <w:tcPr>
            <w:tcW w:w="562" w:type="dxa"/>
            <w:shd w:val="clear" w:color="auto" w:fill="EDEDED"/>
          </w:tcPr>
          <w:p w14:paraId="5BBDBB17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F3787" w14:textId="77777777" w:rsidR="00EB5FB2" w:rsidRPr="00EB5FB2" w:rsidRDefault="00EB5FB2" w:rsidP="00EB5FB2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EB5FB2">
              <w:rPr>
                <w:rFonts w:ascii="Calibri" w:eastAsia="Calibri" w:hAnsi="Calibri" w:cs="Times New Roman"/>
              </w:rPr>
              <w:t>W komplecie elektrody do defibrylacji umożliwiające pracę w trybie manualnym i AED</w:t>
            </w:r>
          </w:p>
        </w:tc>
        <w:tc>
          <w:tcPr>
            <w:tcW w:w="2263" w:type="dxa"/>
          </w:tcPr>
          <w:p w14:paraId="7AC1E52B" w14:textId="3A842B8F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6EE01273" w14:textId="77777777" w:rsidTr="00EB5FB2">
        <w:tc>
          <w:tcPr>
            <w:tcW w:w="562" w:type="dxa"/>
            <w:shd w:val="clear" w:color="auto" w:fill="EDEDED"/>
          </w:tcPr>
          <w:p w14:paraId="38C319A4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B8783" w14:textId="77777777" w:rsidR="00EB5FB2" w:rsidRPr="00EB5FB2" w:rsidRDefault="00EB5FB2" w:rsidP="00EB5FB2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>Monitorowanie EKG w konfiguracji co najmniej 3- i 5-odprowadzeniowej oraz możliwość wykonania analizy 12-odprowadzeniowego EKG</w:t>
            </w:r>
          </w:p>
        </w:tc>
        <w:tc>
          <w:tcPr>
            <w:tcW w:w="2263" w:type="dxa"/>
          </w:tcPr>
          <w:p w14:paraId="484A8BC0" w14:textId="7B87DE9E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6633BF32" w14:textId="77777777" w:rsidTr="00EB5FB2">
        <w:tc>
          <w:tcPr>
            <w:tcW w:w="562" w:type="dxa"/>
            <w:shd w:val="clear" w:color="auto" w:fill="EDEDED"/>
          </w:tcPr>
          <w:p w14:paraId="2530AD7B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C0A25" w14:textId="77777777" w:rsidR="00EB5FB2" w:rsidRPr="00EB5FB2" w:rsidRDefault="00EB5FB2" w:rsidP="00EB5FB2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>Funkcje analizy EKG obejmujące wykrywanie arytmii oraz analizę odcinka ST</w:t>
            </w:r>
          </w:p>
        </w:tc>
        <w:tc>
          <w:tcPr>
            <w:tcW w:w="2263" w:type="dxa"/>
          </w:tcPr>
          <w:p w14:paraId="4C9E0BB3" w14:textId="26745327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4382FE4A" w14:textId="77777777" w:rsidTr="00EB5FB2">
        <w:tc>
          <w:tcPr>
            <w:tcW w:w="562" w:type="dxa"/>
            <w:shd w:val="clear" w:color="auto" w:fill="EDEDED"/>
          </w:tcPr>
          <w:p w14:paraId="6A3AD3F4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21BF8" w14:textId="77777777" w:rsidR="00EB5FB2" w:rsidRPr="00EB5FB2" w:rsidRDefault="00EB5FB2" w:rsidP="00EB5FB2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EB5FB2">
              <w:rPr>
                <w:rFonts w:ascii="Calibri" w:eastAsia="Calibri" w:hAnsi="Calibri" w:cs="Times New Roman"/>
              </w:rPr>
              <w:t>W komplecie kabel i akcesoria do monitorowania EKG</w:t>
            </w:r>
          </w:p>
        </w:tc>
        <w:tc>
          <w:tcPr>
            <w:tcW w:w="2263" w:type="dxa"/>
          </w:tcPr>
          <w:p w14:paraId="1657DB41" w14:textId="57A6CD78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0A9C719F" w14:textId="77777777" w:rsidTr="00EB5FB2">
        <w:tc>
          <w:tcPr>
            <w:tcW w:w="562" w:type="dxa"/>
            <w:shd w:val="clear" w:color="auto" w:fill="EDEDED"/>
          </w:tcPr>
          <w:p w14:paraId="13624722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FAC8F" w14:textId="77777777" w:rsidR="00EB5FB2" w:rsidRPr="00EB5FB2" w:rsidRDefault="00EB5FB2" w:rsidP="00EB5FB2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 xml:space="preserve">Pomiar saturacji krwi </w:t>
            </w:r>
            <w:proofErr w:type="spellStart"/>
            <w:r w:rsidRPr="00EB5FB2">
              <w:rPr>
                <w:rFonts w:ascii="Calibri" w:eastAsia="Calibri" w:hAnsi="Calibri" w:cs="Times New Roman"/>
              </w:rPr>
              <w:t>SpO</w:t>
            </w:r>
            <w:proofErr w:type="spellEnd"/>
            <w:r w:rsidRPr="00EB5FB2">
              <w:rPr>
                <w:rFonts w:ascii="Calibri" w:eastAsia="Calibri" w:hAnsi="Calibri" w:cs="Times New Roman"/>
              </w:rPr>
              <w:t xml:space="preserve">₂; zakres wyświetlania </w:t>
            </w:r>
            <w:proofErr w:type="spellStart"/>
            <w:r w:rsidRPr="00EB5FB2">
              <w:rPr>
                <w:rFonts w:ascii="Calibri" w:eastAsia="Calibri" w:hAnsi="Calibri" w:cs="Times New Roman"/>
              </w:rPr>
              <w:t>SpO</w:t>
            </w:r>
            <w:proofErr w:type="spellEnd"/>
            <w:r w:rsidRPr="00EB5FB2">
              <w:rPr>
                <w:rFonts w:ascii="Calibri" w:eastAsia="Calibri" w:hAnsi="Calibri" w:cs="Times New Roman"/>
              </w:rPr>
              <w:t>₂ 0–100%</w:t>
            </w:r>
          </w:p>
        </w:tc>
        <w:tc>
          <w:tcPr>
            <w:tcW w:w="2263" w:type="dxa"/>
          </w:tcPr>
          <w:p w14:paraId="579BAF2F" w14:textId="35254751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73CAAFBD" w14:textId="77777777" w:rsidTr="00EB5FB2">
        <w:tc>
          <w:tcPr>
            <w:tcW w:w="562" w:type="dxa"/>
            <w:shd w:val="clear" w:color="auto" w:fill="EDEDED"/>
          </w:tcPr>
          <w:p w14:paraId="2EBFA88B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1B6CA" w14:textId="77777777" w:rsidR="00EB5FB2" w:rsidRPr="00EB5FB2" w:rsidRDefault="00EB5FB2" w:rsidP="00EB5FB2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EB5FB2">
              <w:rPr>
                <w:rFonts w:ascii="Calibri" w:eastAsia="Calibri" w:hAnsi="Calibri" w:cs="Times New Roman"/>
              </w:rPr>
              <w:t xml:space="preserve">W komplecie moduł </w:t>
            </w:r>
            <w:proofErr w:type="spellStart"/>
            <w:r w:rsidRPr="00EB5FB2">
              <w:rPr>
                <w:rFonts w:ascii="Calibri" w:eastAsia="Calibri" w:hAnsi="Calibri" w:cs="Times New Roman"/>
              </w:rPr>
              <w:t>SpO</w:t>
            </w:r>
            <w:proofErr w:type="spellEnd"/>
            <w:r w:rsidRPr="00EB5FB2">
              <w:rPr>
                <w:rFonts w:ascii="Calibri" w:eastAsia="Calibri" w:hAnsi="Calibri" w:cs="Times New Roman"/>
              </w:rPr>
              <w:t>₂ z czujnikiem dla dorosłych</w:t>
            </w:r>
          </w:p>
        </w:tc>
        <w:tc>
          <w:tcPr>
            <w:tcW w:w="2263" w:type="dxa"/>
          </w:tcPr>
          <w:p w14:paraId="01BE1224" w14:textId="722DB647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54359DE5" w14:textId="77777777" w:rsidTr="00EB5FB2">
        <w:tc>
          <w:tcPr>
            <w:tcW w:w="562" w:type="dxa"/>
            <w:shd w:val="clear" w:color="auto" w:fill="EDEDED"/>
          </w:tcPr>
          <w:p w14:paraId="41C4DC80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BE834" w14:textId="77777777" w:rsidR="00EB5FB2" w:rsidRPr="00EB5FB2" w:rsidRDefault="00EB5FB2" w:rsidP="00EB5FB2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EB5FB2">
              <w:rPr>
                <w:rFonts w:ascii="Calibri" w:eastAsia="Calibri" w:hAnsi="Calibri" w:cs="Times New Roman"/>
              </w:rPr>
              <w:t>Pomiar nieinwazyjnego ciśnienia tętniczego (NIBP); zakres ciśnienia statycznego min. 0–300 mmHg</w:t>
            </w:r>
          </w:p>
        </w:tc>
        <w:tc>
          <w:tcPr>
            <w:tcW w:w="2263" w:type="dxa"/>
          </w:tcPr>
          <w:p w14:paraId="5317D43A" w14:textId="5EB6C969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43D5FBB8" w14:textId="77777777" w:rsidTr="00EB5FB2">
        <w:tc>
          <w:tcPr>
            <w:tcW w:w="562" w:type="dxa"/>
            <w:shd w:val="clear" w:color="auto" w:fill="EDEDED"/>
          </w:tcPr>
          <w:p w14:paraId="27F73874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D80F2" w14:textId="77777777" w:rsidR="00EB5FB2" w:rsidRPr="00EB5FB2" w:rsidRDefault="00EB5FB2" w:rsidP="00EB5FB2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EB5FB2">
              <w:rPr>
                <w:rFonts w:ascii="Calibri" w:eastAsia="Calibri" w:hAnsi="Calibri" w:cs="Times New Roman"/>
              </w:rPr>
              <w:t>W komplecie moduł NIBP z mankietem dla dorosłych</w:t>
            </w:r>
          </w:p>
        </w:tc>
        <w:tc>
          <w:tcPr>
            <w:tcW w:w="2263" w:type="dxa"/>
          </w:tcPr>
          <w:p w14:paraId="1C88B6B5" w14:textId="2559B8A8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02E2DB9B" w14:textId="77777777" w:rsidTr="00EB5FB2">
        <w:tc>
          <w:tcPr>
            <w:tcW w:w="562" w:type="dxa"/>
            <w:shd w:val="clear" w:color="auto" w:fill="EDEDED"/>
          </w:tcPr>
          <w:p w14:paraId="0326A401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E6BE3" w14:textId="77777777" w:rsidR="00EB5FB2" w:rsidRPr="00EB5FB2" w:rsidRDefault="00EB5FB2" w:rsidP="00EB5FB2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 xml:space="preserve">Pomiar kapnografii CO₂ z prezentacją wartości </w:t>
            </w:r>
            <w:proofErr w:type="spellStart"/>
            <w:r w:rsidRPr="00EB5FB2">
              <w:rPr>
                <w:rFonts w:ascii="Calibri" w:eastAsia="Calibri" w:hAnsi="Calibri" w:cs="Times New Roman"/>
              </w:rPr>
              <w:t>EtCO</w:t>
            </w:r>
            <w:proofErr w:type="spellEnd"/>
            <w:r w:rsidRPr="00EB5FB2">
              <w:rPr>
                <w:rFonts w:ascii="Calibri" w:eastAsia="Calibri" w:hAnsi="Calibri" w:cs="Times New Roman"/>
              </w:rPr>
              <w:t>₂</w:t>
            </w:r>
          </w:p>
        </w:tc>
        <w:tc>
          <w:tcPr>
            <w:tcW w:w="2263" w:type="dxa"/>
          </w:tcPr>
          <w:p w14:paraId="332DE625" w14:textId="7E0DD401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6D67843F" w14:textId="77777777" w:rsidTr="00EB5FB2">
        <w:tc>
          <w:tcPr>
            <w:tcW w:w="562" w:type="dxa"/>
            <w:shd w:val="clear" w:color="auto" w:fill="EDEDED"/>
          </w:tcPr>
          <w:p w14:paraId="540F8BB2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F02F4" w14:textId="77777777" w:rsidR="00EB5FB2" w:rsidRPr="00EB5FB2" w:rsidRDefault="00EB5FB2" w:rsidP="00EB5FB2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EB5FB2">
              <w:rPr>
                <w:rFonts w:ascii="Calibri" w:eastAsia="Calibri" w:hAnsi="Calibri" w:cs="Times New Roman"/>
              </w:rPr>
              <w:t>W komplecie moduł kapnografii CO₂ z zestawem startowym</w:t>
            </w:r>
          </w:p>
        </w:tc>
        <w:tc>
          <w:tcPr>
            <w:tcW w:w="2263" w:type="dxa"/>
          </w:tcPr>
          <w:p w14:paraId="04D152F0" w14:textId="738B156F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2B36C405" w14:textId="77777777" w:rsidTr="00EB5FB2">
        <w:tc>
          <w:tcPr>
            <w:tcW w:w="562" w:type="dxa"/>
            <w:shd w:val="clear" w:color="auto" w:fill="EDEDED"/>
          </w:tcPr>
          <w:p w14:paraId="37495488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CB1C3" w14:textId="77777777" w:rsidR="00EB5FB2" w:rsidRPr="00EB5FB2" w:rsidRDefault="00EB5FB2" w:rsidP="00EB5FB2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>Możliwość pomiaru dodatkowych parametrów fizjologicznych, np. temperatury lub ciśnienia inwazyjnego (IBP)</w:t>
            </w:r>
          </w:p>
        </w:tc>
        <w:tc>
          <w:tcPr>
            <w:tcW w:w="2263" w:type="dxa"/>
          </w:tcPr>
          <w:p w14:paraId="1A7C3CD7" w14:textId="39C232E5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6D4BA977" w14:textId="77777777" w:rsidTr="00EB5FB2">
        <w:tc>
          <w:tcPr>
            <w:tcW w:w="562" w:type="dxa"/>
            <w:shd w:val="clear" w:color="auto" w:fill="EDEDED"/>
          </w:tcPr>
          <w:p w14:paraId="6F0ACB55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75BB7" w14:textId="77777777" w:rsidR="00EB5FB2" w:rsidRPr="00EB5FB2" w:rsidRDefault="00EB5FB2" w:rsidP="00EB5FB2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>Kolorowy ekran o przekątnej co najmniej 9 cali, o wysokiej rozdzielczości, umożliwiający jednoczesną prezentację parametrów życiowych i krzywych monitorowanych</w:t>
            </w:r>
          </w:p>
        </w:tc>
        <w:tc>
          <w:tcPr>
            <w:tcW w:w="2263" w:type="dxa"/>
          </w:tcPr>
          <w:p w14:paraId="5CF63B3E" w14:textId="6A27407F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2710A05F" w14:textId="77777777" w:rsidTr="00EB5FB2">
        <w:tc>
          <w:tcPr>
            <w:tcW w:w="562" w:type="dxa"/>
            <w:shd w:val="clear" w:color="auto" w:fill="EDEDED"/>
          </w:tcPr>
          <w:p w14:paraId="0AB1224F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DEFB7" w14:textId="77777777" w:rsidR="00EB5FB2" w:rsidRPr="00EB5FB2" w:rsidRDefault="00EB5FB2" w:rsidP="00EB5FB2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>Ekran dotykowy w technologii pojemnościowej umożliwiający intuicyjną obsługę urządzenia</w:t>
            </w:r>
          </w:p>
        </w:tc>
        <w:tc>
          <w:tcPr>
            <w:tcW w:w="2263" w:type="dxa"/>
          </w:tcPr>
          <w:p w14:paraId="2262101B" w14:textId="7EE24903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7B5F786C" w14:textId="77777777" w:rsidTr="00EB5FB2">
        <w:tc>
          <w:tcPr>
            <w:tcW w:w="562" w:type="dxa"/>
            <w:shd w:val="clear" w:color="auto" w:fill="EDEDED"/>
          </w:tcPr>
          <w:p w14:paraId="43E517B5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B4143" w14:textId="77777777" w:rsidR="00EB5FB2" w:rsidRPr="00EB5FB2" w:rsidRDefault="00EB5FB2" w:rsidP="00EB5FB2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>Sterowanie urządzeniem z wykorzystaniem ekranu dotykowego, przycisków oraz pokrętła sterującego</w:t>
            </w:r>
          </w:p>
        </w:tc>
        <w:tc>
          <w:tcPr>
            <w:tcW w:w="2263" w:type="dxa"/>
          </w:tcPr>
          <w:p w14:paraId="7E937E41" w14:textId="4A17E21D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440ADD55" w14:textId="77777777" w:rsidTr="00EB5FB2">
        <w:tc>
          <w:tcPr>
            <w:tcW w:w="562" w:type="dxa"/>
            <w:shd w:val="clear" w:color="auto" w:fill="EDEDED"/>
          </w:tcPr>
          <w:p w14:paraId="189BCE55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598A" w14:textId="77777777" w:rsidR="00EB5FB2" w:rsidRPr="00EB5FB2" w:rsidRDefault="00EB5FB2" w:rsidP="00EB5FB2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>Obsługa gestów na ekranie dotykowym umożliwiająca szybkie sterowanie funkcjami urządzenia</w:t>
            </w:r>
          </w:p>
        </w:tc>
        <w:tc>
          <w:tcPr>
            <w:tcW w:w="2263" w:type="dxa"/>
          </w:tcPr>
          <w:p w14:paraId="4842C19F" w14:textId="114A4D47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0DFCDE8C" w14:textId="77777777" w:rsidTr="00EB5FB2">
        <w:tc>
          <w:tcPr>
            <w:tcW w:w="562" w:type="dxa"/>
            <w:shd w:val="clear" w:color="auto" w:fill="EDEDED"/>
          </w:tcPr>
          <w:p w14:paraId="6FD9E748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ABA75" w14:textId="77777777" w:rsidR="00EB5FB2" w:rsidRPr="00EB5FB2" w:rsidRDefault="00EB5FB2" w:rsidP="00EB5FB2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>Możliwość obsługi ekranu urządzenia w rękawicach medycznych</w:t>
            </w:r>
          </w:p>
        </w:tc>
        <w:tc>
          <w:tcPr>
            <w:tcW w:w="2263" w:type="dxa"/>
          </w:tcPr>
          <w:p w14:paraId="061FD361" w14:textId="6A834EFE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7C6ECBA3" w14:textId="77777777" w:rsidTr="00EB5FB2">
        <w:tc>
          <w:tcPr>
            <w:tcW w:w="562" w:type="dxa"/>
            <w:shd w:val="clear" w:color="auto" w:fill="EDEDED"/>
          </w:tcPr>
          <w:p w14:paraId="38F25E14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FE81A" w14:textId="77777777" w:rsidR="00EB5FB2" w:rsidRPr="00EB5FB2" w:rsidRDefault="00EB5FB2" w:rsidP="00EB5FB2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>Automatyczna regulacja jasności ekranu</w:t>
            </w:r>
          </w:p>
        </w:tc>
        <w:tc>
          <w:tcPr>
            <w:tcW w:w="2263" w:type="dxa"/>
          </w:tcPr>
          <w:p w14:paraId="0E480830" w14:textId="4A7A5AF0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4B13DC5B" w14:textId="77777777" w:rsidTr="00EB5FB2">
        <w:tc>
          <w:tcPr>
            <w:tcW w:w="562" w:type="dxa"/>
            <w:shd w:val="clear" w:color="auto" w:fill="EDEDED"/>
          </w:tcPr>
          <w:p w14:paraId="418720E1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52A88" w14:textId="77777777" w:rsidR="00EB5FB2" w:rsidRPr="00EB5FB2" w:rsidRDefault="00EB5FB2" w:rsidP="00EB5FB2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>Wbudowana drukarka termiczna umożliwiająca wydruk krzywych monitorowanych i danych klinicznych pacjenta</w:t>
            </w:r>
          </w:p>
        </w:tc>
        <w:tc>
          <w:tcPr>
            <w:tcW w:w="2263" w:type="dxa"/>
          </w:tcPr>
          <w:p w14:paraId="793D9897" w14:textId="52FF7BE8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202EE162" w14:textId="77777777" w:rsidTr="00EB5FB2">
        <w:tc>
          <w:tcPr>
            <w:tcW w:w="562" w:type="dxa"/>
            <w:shd w:val="clear" w:color="auto" w:fill="EDEDED"/>
          </w:tcPr>
          <w:p w14:paraId="53F96081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81FB7" w14:textId="77777777" w:rsidR="00EB5FB2" w:rsidRPr="00EB5FB2" w:rsidRDefault="00EB5FB2" w:rsidP="00EB5FB2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>Możliwość zapisu i archiwizacji danych klinicznych pacjenta oraz zdarzeń ratunkowych</w:t>
            </w:r>
          </w:p>
        </w:tc>
        <w:tc>
          <w:tcPr>
            <w:tcW w:w="2263" w:type="dxa"/>
          </w:tcPr>
          <w:p w14:paraId="69E563B4" w14:textId="2E416181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26E91AE3" w14:textId="77777777" w:rsidTr="00EB5FB2">
        <w:tc>
          <w:tcPr>
            <w:tcW w:w="562" w:type="dxa"/>
            <w:shd w:val="clear" w:color="auto" w:fill="EDEDED"/>
          </w:tcPr>
          <w:p w14:paraId="41894325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1B46A" w14:textId="77777777" w:rsidR="00EB5FB2" w:rsidRPr="00EB5FB2" w:rsidRDefault="00EB5FB2" w:rsidP="00EB5FB2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>Możliwość przesyłania danych pacjenta do systemów informatycznych szpitala lub systemów ratownictwa medycznego</w:t>
            </w:r>
          </w:p>
        </w:tc>
        <w:tc>
          <w:tcPr>
            <w:tcW w:w="2263" w:type="dxa"/>
          </w:tcPr>
          <w:p w14:paraId="72D31568" w14:textId="1D464CC2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01BE1B23" w14:textId="77777777" w:rsidTr="00EB5FB2">
        <w:tc>
          <w:tcPr>
            <w:tcW w:w="562" w:type="dxa"/>
            <w:shd w:val="clear" w:color="auto" w:fill="EDEDED"/>
          </w:tcPr>
          <w:p w14:paraId="57B943B7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7A7BB" w14:textId="77777777" w:rsidR="00EB5FB2" w:rsidRPr="00EB5FB2" w:rsidRDefault="00EB5FB2" w:rsidP="00EB5FB2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>Funkcje analizy i wsparcia decyzji klinicznych, w tym narzędzia oceny stanu pacjenta (skale kliniczne)</w:t>
            </w:r>
          </w:p>
        </w:tc>
        <w:tc>
          <w:tcPr>
            <w:tcW w:w="2263" w:type="dxa"/>
          </w:tcPr>
          <w:p w14:paraId="189AB27D" w14:textId="2CFB7F7A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28B5AA77" w14:textId="77777777" w:rsidTr="00EB5FB2">
        <w:tc>
          <w:tcPr>
            <w:tcW w:w="562" w:type="dxa"/>
            <w:shd w:val="clear" w:color="auto" w:fill="EDEDED"/>
          </w:tcPr>
          <w:p w14:paraId="7523CA41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316D3" w14:textId="77777777" w:rsidR="00EB5FB2" w:rsidRPr="00EB5FB2" w:rsidRDefault="00EB5FB2" w:rsidP="00EB5FB2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>Funkcja oceny jakości resuscytacji krążeniowo-oddechowej z informacją zwrotną dotyczącą parametrów RKO</w:t>
            </w:r>
          </w:p>
        </w:tc>
        <w:tc>
          <w:tcPr>
            <w:tcW w:w="2263" w:type="dxa"/>
          </w:tcPr>
          <w:p w14:paraId="6C5F8D1E" w14:textId="47562C5C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46F5450B" w14:textId="77777777" w:rsidTr="00EB5FB2">
        <w:tc>
          <w:tcPr>
            <w:tcW w:w="562" w:type="dxa"/>
            <w:shd w:val="clear" w:color="auto" w:fill="EDEDED"/>
          </w:tcPr>
          <w:p w14:paraId="5C5966BA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6E30E" w14:textId="77777777" w:rsidR="00EB5FB2" w:rsidRPr="00EB5FB2" w:rsidRDefault="00EB5FB2" w:rsidP="00EB5FB2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>Tryb szkoleniowy umożliwiający prowadzenie szkoleń z obsługi defibrylatora i resuscytacji krążeniowo-oddechowej</w:t>
            </w:r>
          </w:p>
        </w:tc>
        <w:tc>
          <w:tcPr>
            <w:tcW w:w="2263" w:type="dxa"/>
          </w:tcPr>
          <w:p w14:paraId="25018919" w14:textId="4FF0925F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0258A1DE" w14:textId="77777777" w:rsidTr="00EB5FB2">
        <w:tc>
          <w:tcPr>
            <w:tcW w:w="562" w:type="dxa"/>
            <w:shd w:val="clear" w:color="auto" w:fill="EDEDED"/>
          </w:tcPr>
          <w:p w14:paraId="4A66A358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53378" w14:textId="77777777" w:rsidR="00EB5FB2" w:rsidRPr="00EB5FB2" w:rsidRDefault="00EB5FB2" w:rsidP="00EB5FB2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>Możliwość wykorzystania funkcji ultrasonografii przyłóżkowej (POCUS) w celu szybkiej diagnostyki (np. FAST/</w:t>
            </w:r>
            <w:proofErr w:type="spellStart"/>
            <w:r w:rsidRPr="00EB5FB2">
              <w:rPr>
                <w:rFonts w:ascii="Calibri" w:eastAsia="Calibri" w:hAnsi="Calibri" w:cs="Times New Roman"/>
              </w:rPr>
              <w:t>eFAST</w:t>
            </w:r>
            <w:proofErr w:type="spellEnd"/>
            <w:r w:rsidRPr="00EB5FB2">
              <w:rPr>
                <w:rFonts w:ascii="Calibri" w:eastAsia="Calibri" w:hAnsi="Calibri" w:cs="Times New Roman"/>
              </w:rPr>
              <w:t>) w warunkach ratownictwa medycznego</w:t>
            </w:r>
          </w:p>
        </w:tc>
        <w:tc>
          <w:tcPr>
            <w:tcW w:w="2263" w:type="dxa"/>
          </w:tcPr>
          <w:p w14:paraId="1CE46DE5" w14:textId="5B2C3541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3B9E6944" w14:textId="77777777" w:rsidTr="00EB5FB2">
        <w:tc>
          <w:tcPr>
            <w:tcW w:w="562" w:type="dxa"/>
            <w:shd w:val="clear" w:color="auto" w:fill="EDEDED"/>
          </w:tcPr>
          <w:p w14:paraId="1D46738E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BC104" w14:textId="77777777" w:rsidR="00EB5FB2" w:rsidRPr="00EB5FB2" w:rsidRDefault="00EB5FB2" w:rsidP="00EB5FB2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>Waga urządzenia z akumulatorem nie większa niż 4,5 kg</w:t>
            </w:r>
          </w:p>
        </w:tc>
        <w:tc>
          <w:tcPr>
            <w:tcW w:w="2263" w:type="dxa"/>
          </w:tcPr>
          <w:p w14:paraId="4DB88A4C" w14:textId="4A03EA49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5935B5FF" w14:textId="77777777" w:rsidTr="00EB5FB2">
        <w:tc>
          <w:tcPr>
            <w:tcW w:w="562" w:type="dxa"/>
            <w:shd w:val="clear" w:color="auto" w:fill="EDEDED"/>
          </w:tcPr>
          <w:p w14:paraId="47391F82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A94D7" w14:textId="77777777" w:rsidR="00EB5FB2" w:rsidRPr="00EB5FB2" w:rsidRDefault="00EB5FB2" w:rsidP="00EB5FB2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>Zasilanie akumulatorowe umożliwiające pracę urządzenia w warunkach transportowych</w:t>
            </w:r>
          </w:p>
        </w:tc>
        <w:tc>
          <w:tcPr>
            <w:tcW w:w="2263" w:type="dxa"/>
          </w:tcPr>
          <w:p w14:paraId="7AACFB68" w14:textId="133FCD09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F25D97" w:rsidRPr="00EB5FB2" w14:paraId="2AA55294" w14:textId="77777777" w:rsidTr="007803A7">
        <w:trPr>
          <w:trHeight w:val="1000"/>
        </w:trPr>
        <w:tc>
          <w:tcPr>
            <w:tcW w:w="562" w:type="dxa"/>
            <w:shd w:val="clear" w:color="auto" w:fill="EDEDED"/>
          </w:tcPr>
          <w:p w14:paraId="7C93E328" w14:textId="77777777" w:rsidR="00F25D97" w:rsidRPr="00EB5FB2" w:rsidRDefault="00F25D97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E6878" w14:textId="0CDA0D5C" w:rsidR="00F25D97" w:rsidRPr="00EB5FB2" w:rsidRDefault="00F25D97" w:rsidP="00153812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EB5FB2">
              <w:rPr>
                <w:rFonts w:ascii="Calibri" w:eastAsia="Calibri" w:hAnsi="Calibri" w:cs="Times New Roman"/>
              </w:rPr>
              <w:t xml:space="preserve">Akumulator umożliwiający wykonanie co najmniej 200 wyładowań </w:t>
            </w:r>
            <w:proofErr w:type="spellStart"/>
            <w:r w:rsidRPr="00EB5FB2">
              <w:rPr>
                <w:rFonts w:ascii="Calibri" w:eastAsia="Calibri" w:hAnsi="Calibri" w:cs="Times New Roman"/>
              </w:rPr>
              <w:t>defibrylacyjnych</w:t>
            </w:r>
            <w:proofErr w:type="spellEnd"/>
            <w:r w:rsidRPr="00EB5FB2">
              <w:rPr>
                <w:rFonts w:ascii="Calibri" w:eastAsia="Calibri" w:hAnsi="Calibri" w:cs="Times New Roman"/>
              </w:rPr>
              <w:t xml:space="preserve"> przy maksymalnej energii </w:t>
            </w:r>
          </w:p>
        </w:tc>
        <w:tc>
          <w:tcPr>
            <w:tcW w:w="2263" w:type="dxa"/>
          </w:tcPr>
          <w:p w14:paraId="1C7AB603" w14:textId="21F14915" w:rsidR="00F25D97" w:rsidRPr="00EB5FB2" w:rsidRDefault="00F25D97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>
              <w:t>TA</w:t>
            </w:r>
            <w:r w:rsidRPr="0099575F">
              <w:t>K/NIE*</w:t>
            </w:r>
          </w:p>
        </w:tc>
      </w:tr>
      <w:tr w:rsidR="00EB5FB2" w:rsidRPr="00EB5FB2" w14:paraId="39F4F214" w14:textId="77777777" w:rsidTr="00EB5FB2">
        <w:tc>
          <w:tcPr>
            <w:tcW w:w="562" w:type="dxa"/>
            <w:shd w:val="clear" w:color="auto" w:fill="EDEDED"/>
          </w:tcPr>
          <w:p w14:paraId="235DC82A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4C946" w14:textId="77777777" w:rsidR="00EB5FB2" w:rsidRPr="00EB5FB2" w:rsidRDefault="00EB5FB2" w:rsidP="00EB5FB2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>Zasilanie sieciowe umożliwiające ładowanie akumulatora oraz pracę stacjonarną</w:t>
            </w:r>
          </w:p>
        </w:tc>
        <w:tc>
          <w:tcPr>
            <w:tcW w:w="2263" w:type="dxa"/>
          </w:tcPr>
          <w:p w14:paraId="013A705B" w14:textId="31E9A620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4B2F6115" w14:textId="77777777" w:rsidTr="00EB5FB2">
        <w:tc>
          <w:tcPr>
            <w:tcW w:w="562" w:type="dxa"/>
            <w:shd w:val="clear" w:color="auto" w:fill="EDEDED"/>
          </w:tcPr>
          <w:p w14:paraId="04F7CAC1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9F2C1" w14:textId="77777777" w:rsidR="00EB5FB2" w:rsidRPr="00EB5FB2" w:rsidRDefault="00EB5FB2" w:rsidP="00EB5FB2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>Urządzenie przystosowane do pracy w szerokim zakresie temperatur otoczenia, co najmniej od −20°C do +55°C</w:t>
            </w:r>
          </w:p>
        </w:tc>
        <w:tc>
          <w:tcPr>
            <w:tcW w:w="2263" w:type="dxa"/>
          </w:tcPr>
          <w:p w14:paraId="3152A923" w14:textId="6B96EB38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0FA12148" w14:textId="77777777" w:rsidTr="00EB5FB2">
        <w:tc>
          <w:tcPr>
            <w:tcW w:w="562" w:type="dxa"/>
            <w:shd w:val="clear" w:color="auto" w:fill="EDEDED"/>
          </w:tcPr>
          <w:p w14:paraId="73AC3366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CC8EA" w14:textId="77777777" w:rsidR="00EB5FB2" w:rsidRPr="00EB5FB2" w:rsidRDefault="00EB5FB2" w:rsidP="00EB5FB2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>Konstrukcja odporna na działanie pyłu i wody</w:t>
            </w:r>
          </w:p>
        </w:tc>
        <w:tc>
          <w:tcPr>
            <w:tcW w:w="2263" w:type="dxa"/>
          </w:tcPr>
          <w:p w14:paraId="26F49266" w14:textId="17CABC22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3FB7B276" w14:textId="77777777" w:rsidTr="00EB5FB2">
        <w:tc>
          <w:tcPr>
            <w:tcW w:w="562" w:type="dxa"/>
            <w:shd w:val="clear" w:color="auto" w:fill="EDEDED"/>
          </w:tcPr>
          <w:p w14:paraId="338692E9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EC09F" w14:textId="77777777" w:rsidR="00EB5FB2" w:rsidRPr="00EB5FB2" w:rsidRDefault="00EB5FB2" w:rsidP="00EB5FB2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>Odporność na upadek z wysokości co najmniej 1,5 m</w:t>
            </w:r>
          </w:p>
        </w:tc>
        <w:tc>
          <w:tcPr>
            <w:tcW w:w="2263" w:type="dxa"/>
          </w:tcPr>
          <w:p w14:paraId="4CF074A5" w14:textId="57A01055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56A715DB" w14:textId="77777777" w:rsidTr="00EB5FB2">
        <w:tc>
          <w:tcPr>
            <w:tcW w:w="562" w:type="dxa"/>
            <w:shd w:val="clear" w:color="auto" w:fill="EDEDED"/>
          </w:tcPr>
          <w:p w14:paraId="05462E84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322AA" w14:textId="77777777" w:rsidR="00EB5FB2" w:rsidRPr="00EB5FB2" w:rsidRDefault="00EB5FB2" w:rsidP="00EB5FB2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Times New Roman"/>
              </w:rPr>
              <w:t>Obudowa przystosowana do intensywnej eksploatacji w warunkach ratownictwa medycznego i transportu pacjentów</w:t>
            </w:r>
          </w:p>
        </w:tc>
        <w:tc>
          <w:tcPr>
            <w:tcW w:w="2263" w:type="dxa"/>
          </w:tcPr>
          <w:p w14:paraId="0C05D41D" w14:textId="329F7E9F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650B34ED" w14:textId="77777777" w:rsidTr="00EB5FB2">
        <w:tc>
          <w:tcPr>
            <w:tcW w:w="562" w:type="dxa"/>
            <w:shd w:val="clear" w:color="auto" w:fill="EDEDED"/>
          </w:tcPr>
          <w:p w14:paraId="62FE4AAC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99B3" w14:textId="77777777" w:rsidR="00EB5FB2" w:rsidRPr="00EB5FB2" w:rsidRDefault="00EB5FB2" w:rsidP="00EB5FB2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EB5FB2">
              <w:rPr>
                <w:rFonts w:ascii="Calibri" w:eastAsia="Calibri" w:hAnsi="Calibri" w:cs="Times New Roman"/>
              </w:rPr>
              <w:t>Pokrowiec ochronny wykonany z wytrzymałego materiału syntetycznego przeznaczonego do zastosowań o podwyższonej odporności mechanicznej</w:t>
            </w:r>
          </w:p>
        </w:tc>
        <w:tc>
          <w:tcPr>
            <w:tcW w:w="2263" w:type="dxa"/>
          </w:tcPr>
          <w:p w14:paraId="63AC5379" w14:textId="2BC96943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3CFA426A" w14:textId="77777777" w:rsidTr="00EB5FB2">
        <w:tc>
          <w:tcPr>
            <w:tcW w:w="562" w:type="dxa"/>
            <w:shd w:val="clear" w:color="auto" w:fill="EDEDED"/>
          </w:tcPr>
          <w:p w14:paraId="79FA5E7B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79497" w14:textId="77777777" w:rsidR="00EB5FB2" w:rsidRPr="00EB5FB2" w:rsidRDefault="00EB5FB2" w:rsidP="00EB5FB2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EB5FB2">
              <w:rPr>
                <w:rFonts w:ascii="Calibri" w:eastAsia="Calibri" w:hAnsi="Calibri" w:cs="Times New Roman"/>
              </w:rPr>
              <w:t>Instrukcja obsługi w języku polskim</w:t>
            </w:r>
          </w:p>
        </w:tc>
        <w:tc>
          <w:tcPr>
            <w:tcW w:w="2263" w:type="dxa"/>
          </w:tcPr>
          <w:p w14:paraId="5EDC1ABA" w14:textId="68D7FE76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7C8B44B3" w14:textId="77777777" w:rsidTr="00EB5FB2">
        <w:tc>
          <w:tcPr>
            <w:tcW w:w="562" w:type="dxa"/>
            <w:shd w:val="clear" w:color="auto" w:fill="EDEDED"/>
          </w:tcPr>
          <w:p w14:paraId="67D2A51C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523C0" w14:textId="77777777" w:rsidR="00EB5FB2" w:rsidRPr="00EB5FB2" w:rsidRDefault="00EB5FB2" w:rsidP="00EB5FB2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EB5FB2">
              <w:rPr>
                <w:rFonts w:ascii="Calibri" w:eastAsia="Calibri" w:hAnsi="Calibri" w:cs="Times New Roman"/>
              </w:rPr>
              <w:t>Dostawa, instalacja i szkolenie personelu z obsługi urządzenia, jednodniowe, w siedzibie Zamawiającego</w:t>
            </w:r>
          </w:p>
        </w:tc>
        <w:tc>
          <w:tcPr>
            <w:tcW w:w="2263" w:type="dxa"/>
          </w:tcPr>
          <w:p w14:paraId="21094AE7" w14:textId="4149EDE0" w:rsidR="00EB5FB2" w:rsidRPr="00EB5FB2" w:rsidRDefault="00EB5FB2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99575F">
              <w:t>TAK/NIE*</w:t>
            </w:r>
          </w:p>
        </w:tc>
      </w:tr>
      <w:tr w:rsidR="00EB5FB2" w:rsidRPr="00EB5FB2" w14:paraId="502FA748" w14:textId="77777777" w:rsidTr="00EB5FB2">
        <w:tc>
          <w:tcPr>
            <w:tcW w:w="562" w:type="dxa"/>
            <w:shd w:val="clear" w:color="auto" w:fill="EDEDED"/>
          </w:tcPr>
          <w:p w14:paraId="05D77D7E" w14:textId="77777777" w:rsidR="00EB5FB2" w:rsidRPr="00EB5FB2" w:rsidRDefault="00EB5FB2" w:rsidP="00EB5FB2">
            <w:pPr>
              <w:numPr>
                <w:ilvl w:val="0"/>
                <w:numId w:val="49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604FE" w14:textId="77777777" w:rsidR="00EB5FB2" w:rsidRPr="00EB5FB2" w:rsidRDefault="00EB5FB2" w:rsidP="00EB5FB2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EB5FB2">
              <w:rPr>
                <w:rFonts w:ascii="Calibri" w:eastAsia="Calibri" w:hAnsi="Calibri" w:cs="Times New Roman"/>
              </w:rPr>
              <w:t>Gwarancja minimum 24 miesiące</w:t>
            </w:r>
          </w:p>
        </w:tc>
        <w:tc>
          <w:tcPr>
            <w:tcW w:w="2263" w:type="dxa"/>
          </w:tcPr>
          <w:p w14:paraId="544E0D4C" w14:textId="77777777" w:rsidR="00EB5FB2" w:rsidRDefault="00EB5FB2" w:rsidP="00EB5FB2">
            <w:pPr>
              <w:spacing w:after="160" w:line="259" w:lineRule="auto"/>
              <w:jc w:val="center"/>
            </w:pPr>
            <w:r w:rsidRPr="0099575F">
              <w:t>TAK/NIE*</w:t>
            </w:r>
          </w:p>
          <w:p w14:paraId="172A6349" w14:textId="20903B94" w:rsidR="00C538DA" w:rsidRPr="00EB5FB2" w:rsidRDefault="00C538DA" w:rsidP="00EB5FB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C538DA">
              <w:t>Okres gwarancji stanowi kryterium oceny ofert. Wykonawca wskazuje w formularzu ofertowym okres gwarancji.</w:t>
            </w:r>
            <w:bookmarkStart w:id="0" w:name="_GoBack"/>
            <w:bookmarkEnd w:id="0"/>
          </w:p>
        </w:tc>
      </w:tr>
    </w:tbl>
    <w:p w14:paraId="6437D831" w14:textId="77777777" w:rsidR="00EB5FB2" w:rsidRDefault="00EB5FB2" w:rsidP="00EB5FB2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ascii="Calibri" w:hAnsi="Calibri"/>
          <w:b/>
          <w:bCs/>
          <w:color w:val="C00000"/>
          <w:sz w:val="18"/>
          <w:szCs w:val="18"/>
        </w:rPr>
      </w:pPr>
      <w:r w:rsidRPr="004D657B">
        <w:rPr>
          <w:rFonts w:ascii="Calibri" w:hAnsi="Calibri"/>
          <w:b/>
          <w:bCs/>
          <w:color w:val="C00000"/>
          <w:sz w:val="18"/>
          <w:szCs w:val="18"/>
        </w:rPr>
        <w:t>UWAGA</w:t>
      </w:r>
      <w:r>
        <w:rPr>
          <w:rFonts w:ascii="Calibri" w:hAnsi="Calibri"/>
          <w:b/>
          <w:bCs/>
          <w:color w:val="C00000"/>
          <w:sz w:val="18"/>
          <w:szCs w:val="18"/>
        </w:rPr>
        <w:t>!</w:t>
      </w:r>
      <w:r w:rsidRPr="004D657B">
        <w:rPr>
          <w:rFonts w:ascii="Calibri" w:hAnsi="Calibri"/>
          <w:b/>
          <w:bCs/>
          <w:color w:val="C00000"/>
          <w:sz w:val="18"/>
          <w:szCs w:val="18"/>
        </w:rPr>
        <w:t xml:space="preserve">: </w:t>
      </w:r>
    </w:p>
    <w:p w14:paraId="4D6DC789" w14:textId="77777777" w:rsidR="00EB5FB2" w:rsidRDefault="00EB5FB2" w:rsidP="00EB5FB2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eastAsia="Calibri" w:cstheme="minorHAnsi"/>
          <w:b/>
          <w:bCs/>
          <w:color w:val="C00000"/>
          <w:sz w:val="18"/>
          <w:szCs w:val="18"/>
        </w:rPr>
      </w:pPr>
      <w:r w:rsidRPr="004D657B">
        <w:rPr>
          <w:rFonts w:eastAsia="Calibri" w:cstheme="minorHAnsi"/>
          <w:b/>
          <w:bCs/>
          <w:color w:val="C00000"/>
          <w:sz w:val="18"/>
          <w:szCs w:val="18"/>
        </w:rPr>
        <w:t>*należy potwierdzić spełnianie wymagań TAK/NIE – pozostawić właściwe.</w:t>
      </w:r>
      <w:r>
        <w:rPr>
          <w:rFonts w:eastAsia="Calibri" w:cstheme="minorHAnsi"/>
          <w:b/>
          <w:bCs/>
          <w:color w:val="C00000"/>
          <w:sz w:val="18"/>
          <w:szCs w:val="18"/>
        </w:rPr>
        <w:t xml:space="preserve"> </w:t>
      </w:r>
    </w:p>
    <w:p w14:paraId="3C47DD04" w14:textId="243F35AD" w:rsidR="00EB5FB2" w:rsidRDefault="00EB5FB2" w:rsidP="00EB5FB2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eastAsia="Calibri" w:cstheme="minorHAnsi"/>
          <w:b/>
          <w:bCs/>
          <w:color w:val="C00000"/>
          <w:sz w:val="18"/>
          <w:szCs w:val="18"/>
        </w:rPr>
      </w:pPr>
      <w:r w:rsidRPr="004D657B">
        <w:rPr>
          <w:rFonts w:eastAsia="Calibri" w:cstheme="minorHAnsi"/>
          <w:b/>
          <w:bCs/>
          <w:color w:val="C00000"/>
          <w:sz w:val="18"/>
          <w:szCs w:val="18"/>
        </w:rPr>
        <w:t>W przypadku pozostawienia: zapisu „TAK/NIE”, niewypełnionego wiersza</w:t>
      </w:r>
      <w:r>
        <w:rPr>
          <w:rFonts w:eastAsia="Calibri" w:cstheme="minorHAnsi"/>
          <w:b/>
          <w:bCs/>
          <w:color w:val="C00000"/>
          <w:sz w:val="18"/>
          <w:szCs w:val="18"/>
        </w:rPr>
        <w:t>,</w:t>
      </w:r>
      <w:r w:rsidRPr="004D657B">
        <w:rPr>
          <w:rFonts w:eastAsia="Calibri" w:cstheme="minorHAnsi"/>
          <w:b/>
          <w:bCs/>
          <w:color w:val="C00000"/>
          <w:sz w:val="18"/>
          <w:szCs w:val="18"/>
        </w:rPr>
        <w:t xml:space="preserve"> </w:t>
      </w:r>
      <w:r>
        <w:rPr>
          <w:rFonts w:eastAsia="Calibri" w:cstheme="minorHAnsi"/>
          <w:b/>
          <w:bCs/>
          <w:color w:val="C00000"/>
          <w:sz w:val="18"/>
          <w:szCs w:val="18"/>
        </w:rPr>
        <w:t xml:space="preserve">zapisu </w:t>
      </w:r>
      <w:r w:rsidRPr="004D657B">
        <w:rPr>
          <w:rFonts w:eastAsia="Calibri" w:cstheme="minorHAnsi"/>
          <w:b/>
          <w:bCs/>
          <w:color w:val="C00000"/>
          <w:sz w:val="18"/>
          <w:szCs w:val="18"/>
        </w:rPr>
        <w:t>„</w:t>
      </w:r>
      <w:r w:rsidR="005A6980">
        <w:rPr>
          <w:rFonts w:eastAsia="Calibri" w:cstheme="minorHAnsi"/>
          <w:b/>
          <w:bCs/>
          <w:color w:val="C00000"/>
          <w:sz w:val="18"/>
          <w:szCs w:val="18"/>
        </w:rPr>
        <w:t xml:space="preserve">NIE”– oferta podlega odrzuceniu </w:t>
      </w:r>
    </w:p>
    <w:p w14:paraId="43994714" w14:textId="77777777" w:rsidR="00E06D5F" w:rsidRDefault="00E06D5F" w:rsidP="00EB5FB2">
      <w:pPr>
        <w:tabs>
          <w:tab w:val="left" w:pos="0"/>
        </w:tabs>
        <w:spacing w:after="0" w:line="264" w:lineRule="auto"/>
        <w:ind w:right="1"/>
        <w:contextualSpacing/>
        <w:rPr>
          <w:rFonts w:eastAsia="Calibri" w:cstheme="minorHAnsi"/>
          <w:bCs/>
          <w:i/>
          <w:iCs/>
          <w:color w:val="FF0000"/>
        </w:rPr>
      </w:pPr>
    </w:p>
    <w:p w14:paraId="7E458311" w14:textId="77777777" w:rsidR="00E06D5F" w:rsidRDefault="00E06D5F" w:rsidP="00153812">
      <w:pPr>
        <w:tabs>
          <w:tab w:val="left" w:pos="0"/>
        </w:tabs>
        <w:spacing w:after="0" w:line="264" w:lineRule="auto"/>
        <w:ind w:right="1"/>
        <w:contextualSpacing/>
        <w:rPr>
          <w:rFonts w:eastAsia="Calibri" w:cstheme="minorHAnsi"/>
          <w:bCs/>
          <w:i/>
          <w:iCs/>
          <w:color w:val="FF0000"/>
        </w:rPr>
      </w:pPr>
    </w:p>
    <w:p w14:paraId="27FAEA9E" w14:textId="77777777" w:rsidR="00153812" w:rsidRDefault="00153812" w:rsidP="00153812">
      <w:pPr>
        <w:tabs>
          <w:tab w:val="left" w:pos="0"/>
        </w:tabs>
        <w:spacing w:after="0" w:line="264" w:lineRule="auto"/>
        <w:ind w:right="1"/>
        <w:contextualSpacing/>
        <w:rPr>
          <w:rFonts w:eastAsia="Calibri" w:cstheme="minorHAnsi"/>
          <w:bCs/>
          <w:i/>
          <w:iCs/>
          <w:color w:val="FF0000"/>
        </w:rPr>
      </w:pPr>
    </w:p>
    <w:p w14:paraId="60076EC9" w14:textId="77777777" w:rsidR="00153812" w:rsidRDefault="00153812" w:rsidP="00153812">
      <w:pPr>
        <w:tabs>
          <w:tab w:val="left" w:pos="0"/>
        </w:tabs>
        <w:spacing w:after="0" w:line="264" w:lineRule="auto"/>
        <w:ind w:right="1"/>
        <w:contextualSpacing/>
        <w:rPr>
          <w:rFonts w:eastAsia="Calibri" w:cstheme="minorHAnsi"/>
          <w:bCs/>
          <w:i/>
          <w:iCs/>
          <w:color w:val="FF0000"/>
        </w:rPr>
      </w:pPr>
    </w:p>
    <w:p w14:paraId="74428368" w14:textId="6800D997" w:rsidR="00BA2BC6" w:rsidRPr="00731DB6" w:rsidRDefault="00BA2BC6" w:rsidP="00BA2BC6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Cs/>
          <w:i/>
          <w:iCs/>
          <w:color w:val="FF0000"/>
        </w:rPr>
      </w:pPr>
      <w:r w:rsidRPr="00731DB6">
        <w:rPr>
          <w:rFonts w:eastAsia="Calibri" w:cstheme="minorHAnsi"/>
          <w:bCs/>
          <w:i/>
          <w:iCs/>
          <w:color w:val="FF0000"/>
        </w:rPr>
        <w:t xml:space="preserve">Formularz oferty musi być opatrzony przez osobę lub osoby uprawnione do reprezentowania Wykonawcy </w:t>
      </w:r>
      <w:r w:rsidRPr="00865DCF">
        <w:rPr>
          <w:rFonts w:eastAsia="Calibri" w:cstheme="minorHAnsi"/>
          <w:b/>
          <w:bCs/>
          <w:i/>
          <w:iCs/>
          <w:color w:val="FF0000"/>
        </w:rPr>
        <w:t xml:space="preserve">kwalifikowanym podpisem </w:t>
      </w:r>
      <w:r w:rsidR="00865DCF" w:rsidRPr="00865DCF">
        <w:rPr>
          <w:rFonts w:eastAsia="Calibri" w:cstheme="minorHAnsi"/>
          <w:b/>
          <w:bCs/>
          <w:i/>
          <w:iCs/>
          <w:color w:val="FF0000"/>
        </w:rPr>
        <w:t>elektronicznym.</w:t>
      </w:r>
    </w:p>
    <w:p w14:paraId="36B82711" w14:textId="77777777" w:rsidR="00D66686" w:rsidRPr="00731DB6" w:rsidRDefault="00D66686">
      <w:pPr>
        <w:rPr>
          <w:rFonts w:cstheme="minorHAnsi"/>
        </w:rPr>
      </w:pPr>
    </w:p>
    <w:sectPr w:rsidR="00D66686" w:rsidRPr="00731DB6" w:rsidSect="00CE2A17">
      <w:headerReference w:type="default" r:id="rId8"/>
      <w:footerReference w:type="default" r:id="rId9"/>
      <w:pgSz w:w="11906" w:h="16838"/>
      <w:pgMar w:top="1276" w:right="1417" w:bottom="1560" w:left="1418" w:header="709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FC1F91E" w16cex:dateUtc="2026-03-26T20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A4D944F" w16cid:durableId="7FC1F91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1F3EA1" w14:textId="77777777" w:rsidR="00C7401C" w:rsidRDefault="00C7401C" w:rsidP="00A53C39">
      <w:pPr>
        <w:spacing w:after="0" w:line="240" w:lineRule="auto"/>
      </w:pPr>
      <w:r>
        <w:separator/>
      </w:r>
    </w:p>
  </w:endnote>
  <w:endnote w:type="continuationSeparator" w:id="0">
    <w:p w14:paraId="42C00553" w14:textId="77777777" w:rsidR="00C7401C" w:rsidRDefault="00C7401C" w:rsidP="00A53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11C41" w14:textId="77777777" w:rsidR="00683733" w:rsidRPr="00A53C39" w:rsidRDefault="00683733" w:rsidP="00CE2A17">
    <w:pPr>
      <w:pStyle w:val="Stopka"/>
      <w:jc w:val="right"/>
      <w:rPr>
        <w:rFonts w:ascii="Calibri" w:hAnsi="Calibri" w:cs="Calibri"/>
        <w:sz w:val="20"/>
        <w:szCs w:val="20"/>
      </w:rPr>
    </w:pPr>
    <w:r w:rsidRPr="00A53C39">
      <w:rPr>
        <w:rFonts w:ascii="Calibri" w:hAnsi="Calibri" w:cs="Calibri"/>
        <w:sz w:val="20"/>
        <w:szCs w:val="20"/>
      </w:rPr>
      <w:fldChar w:fldCharType="begin"/>
    </w:r>
    <w:r w:rsidRPr="00A53C39">
      <w:rPr>
        <w:rFonts w:ascii="Calibri" w:hAnsi="Calibri" w:cs="Calibri"/>
        <w:sz w:val="20"/>
        <w:szCs w:val="20"/>
      </w:rPr>
      <w:instrText>PAGE   \* MERGEFORMAT</w:instrText>
    </w:r>
    <w:r w:rsidRPr="00A53C39">
      <w:rPr>
        <w:rFonts w:ascii="Calibri" w:hAnsi="Calibri" w:cs="Calibri"/>
        <w:sz w:val="20"/>
        <w:szCs w:val="20"/>
      </w:rPr>
      <w:fldChar w:fldCharType="separate"/>
    </w:r>
    <w:r w:rsidR="00C538DA">
      <w:rPr>
        <w:rFonts w:ascii="Calibri" w:hAnsi="Calibri" w:cs="Calibri"/>
        <w:noProof/>
        <w:sz w:val="20"/>
        <w:szCs w:val="20"/>
      </w:rPr>
      <w:t>3</w:t>
    </w:r>
    <w:r w:rsidRPr="00A53C39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EFC6E0" w14:textId="77777777" w:rsidR="00C7401C" w:rsidRDefault="00C7401C" w:rsidP="00A53C39">
      <w:pPr>
        <w:spacing w:after="0" w:line="240" w:lineRule="auto"/>
      </w:pPr>
      <w:r>
        <w:separator/>
      </w:r>
    </w:p>
  </w:footnote>
  <w:footnote w:type="continuationSeparator" w:id="0">
    <w:p w14:paraId="40194698" w14:textId="77777777" w:rsidR="00C7401C" w:rsidRDefault="00C7401C" w:rsidP="00A53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6BBE" w14:textId="7148F360" w:rsidR="00683733" w:rsidRDefault="00683733" w:rsidP="00CE2A17">
    <w:pPr>
      <w:pStyle w:val="Nagwek"/>
      <w:rPr>
        <w:rFonts w:ascii="Calibri" w:hAnsi="Calibri" w:cs="Calibri"/>
        <w:i/>
        <w:sz w:val="20"/>
        <w:szCs w:val="20"/>
      </w:rPr>
    </w:pPr>
    <w:r w:rsidRPr="00A53C39">
      <w:rPr>
        <w:rFonts w:ascii="Calibri" w:hAnsi="Calibri" w:cs="Calibri"/>
        <w:i/>
        <w:color w:val="000000"/>
        <w:sz w:val="20"/>
        <w:szCs w:val="20"/>
      </w:rPr>
      <w:t xml:space="preserve">Nr referencyjny: </w:t>
    </w:r>
    <w:r w:rsidR="001B3BD9">
      <w:rPr>
        <w:rFonts w:ascii="Calibri" w:hAnsi="Calibri" w:cs="Calibri"/>
        <w:i/>
        <w:sz w:val="20"/>
        <w:szCs w:val="20"/>
      </w:rPr>
      <w:t>K-</w:t>
    </w:r>
    <w:proofErr w:type="spellStart"/>
    <w:r w:rsidR="001B3BD9">
      <w:rPr>
        <w:rFonts w:ascii="Calibri" w:hAnsi="Calibri" w:cs="Calibri"/>
        <w:i/>
        <w:sz w:val="20"/>
        <w:szCs w:val="20"/>
      </w:rPr>
      <w:t>dzpz</w:t>
    </w:r>
    <w:proofErr w:type="spellEnd"/>
    <w:r w:rsidR="001B3BD9">
      <w:rPr>
        <w:rFonts w:ascii="Calibri" w:hAnsi="Calibri" w:cs="Calibri"/>
        <w:i/>
        <w:sz w:val="20"/>
        <w:szCs w:val="20"/>
      </w:rPr>
      <w:t>/382-</w:t>
    </w:r>
    <w:r w:rsidR="007D61D0">
      <w:rPr>
        <w:rFonts w:ascii="Calibri" w:hAnsi="Calibri" w:cs="Calibri"/>
        <w:i/>
        <w:sz w:val="20"/>
        <w:szCs w:val="20"/>
      </w:rPr>
      <w:t>28</w:t>
    </w:r>
    <w:r w:rsidR="001B3BD9">
      <w:rPr>
        <w:rFonts w:ascii="Calibri" w:hAnsi="Calibri" w:cs="Calibri"/>
        <w:i/>
        <w:sz w:val="20"/>
        <w:szCs w:val="20"/>
      </w:rPr>
      <w:t>/2026</w:t>
    </w:r>
  </w:p>
  <w:p w14:paraId="093D6ED8" w14:textId="77777777" w:rsidR="001B3BD9" w:rsidRDefault="001B3BD9" w:rsidP="00CE2A17">
    <w:pPr>
      <w:pStyle w:val="Nagwek"/>
      <w:rPr>
        <w:rFonts w:ascii="Calibri" w:hAnsi="Calibri" w:cs="Calibri"/>
        <w:i/>
        <w:sz w:val="20"/>
        <w:szCs w:val="20"/>
      </w:rPr>
    </w:pPr>
  </w:p>
  <w:p w14:paraId="42770D73" w14:textId="0C92E4A4" w:rsidR="001B3BD9" w:rsidRPr="00A53C39" w:rsidRDefault="001B3BD9" w:rsidP="00CE2A17">
    <w:pPr>
      <w:pStyle w:val="Nagwek"/>
      <w:rPr>
        <w:rFonts w:ascii="Calibri" w:hAnsi="Calibri" w:cs="Calibri"/>
        <w:i/>
        <w:sz w:val="20"/>
        <w:szCs w:val="20"/>
      </w:rPr>
    </w:pPr>
    <w:r>
      <w:rPr>
        <w:rFonts w:ascii="Calibri" w:hAnsi="Calibri" w:cs="Calibri"/>
        <w:i/>
        <w:noProof/>
        <w:sz w:val="20"/>
        <w:szCs w:val="20"/>
      </w:rPr>
      <w:drawing>
        <wp:inline distT="0" distB="0" distL="0" distR="0" wp14:anchorId="332E35FA" wp14:editId="0B8BC861">
          <wp:extent cx="5761355" cy="57277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singleLevel"/>
    <w:tmpl w:val="04150011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</w:rPr>
    </w:lvl>
  </w:abstractNum>
  <w:abstractNum w:abstractNumId="1" w15:restartNumberingAfterBreak="0">
    <w:nsid w:val="0000000A"/>
    <w:multiLevelType w:val="multilevel"/>
    <w:tmpl w:val="0EA8B5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lang w:val="en-US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lang w:val="en-US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364674"/>
    <w:multiLevelType w:val="hybridMultilevel"/>
    <w:tmpl w:val="8A2E93F2"/>
    <w:lvl w:ilvl="0" w:tplc="6460428E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96EA4"/>
    <w:multiLevelType w:val="multilevel"/>
    <w:tmpl w:val="2AA089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4F3044E"/>
    <w:multiLevelType w:val="multilevel"/>
    <w:tmpl w:val="5EAC51A0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-1080"/>
        </w:tabs>
        <w:ind w:left="360" w:hanging="360"/>
      </w:pPr>
      <w:rPr>
        <w:lang w:val="en-US"/>
      </w:rPr>
    </w:lvl>
    <w:lvl w:ilvl="2">
      <w:start w:val="1"/>
      <w:numFmt w:val="lowerRoman"/>
      <w:lvlText w:val="%3."/>
      <w:lvlJc w:val="right"/>
      <w:pPr>
        <w:tabs>
          <w:tab w:val="num" w:pos="-1080"/>
        </w:tabs>
        <w:ind w:left="1080" w:hanging="180"/>
      </w:pPr>
      <w:rPr>
        <w:lang w:val="en-US"/>
      </w:rPr>
    </w:lvl>
    <w:lvl w:ilvl="3">
      <w:start w:val="1"/>
      <w:numFmt w:val="decimal"/>
      <w:lvlText w:val="%4."/>
      <w:lvlJc w:val="left"/>
      <w:pPr>
        <w:tabs>
          <w:tab w:val="num" w:pos="-108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-108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-108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-108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-1080"/>
        </w:tabs>
        <w:ind w:left="5400" w:hanging="180"/>
      </w:pPr>
    </w:lvl>
  </w:abstractNum>
  <w:abstractNum w:abstractNumId="5" w15:restartNumberingAfterBreak="0">
    <w:nsid w:val="084D2420"/>
    <w:multiLevelType w:val="hybridMultilevel"/>
    <w:tmpl w:val="3DCE9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C63CFA"/>
    <w:multiLevelType w:val="hybridMultilevel"/>
    <w:tmpl w:val="0242195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1312E1"/>
    <w:multiLevelType w:val="hybridMultilevel"/>
    <w:tmpl w:val="F3C8C8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FF2ACCA">
      <w:numFmt w:val="bullet"/>
      <w:lvlText w:val="•"/>
      <w:lvlJc w:val="left"/>
      <w:pPr>
        <w:ind w:left="2160" w:hanging="720"/>
      </w:pPr>
      <w:rPr>
        <w:rFonts w:ascii="Calibri Light" w:eastAsiaTheme="minorHAnsi" w:hAnsi="Calibri Light" w:cs="Calibri Light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25756F6"/>
    <w:multiLevelType w:val="multilevel"/>
    <w:tmpl w:val="95B6C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strike w:val="0"/>
        <w:color w:val="auto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EB3BE7"/>
    <w:multiLevelType w:val="hybridMultilevel"/>
    <w:tmpl w:val="99B2E9CA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6E0481"/>
    <w:multiLevelType w:val="hybridMultilevel"/>
    <w:tmpl w:val="BEB6FD4A"/>
    <w:lvl w:ilvl="0" w:tplc="1E04F10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37E02"/>
    <w:multiLevelType w:val="hybridMultilevel"/>
    <w:tmpl w:val="5F3E3BAC"/>
    <w:lvl w:ilvl="0" w:tplc="293A1B3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322A27"/>
    <w:multiLevelType w:val="hybridMultilevel"/>
    <w:tmpl w:val="8A2E93F2"/>
    <w:lvl w:ilvl="0" w:tplc="6460428E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D6B2E"/>
    <w:multiLevelType w:val="hybridMultilevel"/>
    <w:tmpl w:val="9BC692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4D0829"/>
    <w:multiLevelType w:val="hybridMultilevel"/>
    <w:tmpl w:val="E4E0F18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EFA63E1"/>
    <w:multiLevelType w:val="hybridMultilevel"/>
    <w:tmpl w:val="25EE8D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CE0445"/>
    <w:multiLevelType w:val="hybridMultilevel"/>
    <w:tmpl w:val="27CC034C"/>
    <w:lvl w:ilvl="0" w:tplc="6EAAD02E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425037"/>
    <w:multiLevelType w:val="hybridMultilevel"/>
    <w:tmpl w:val="E13444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DF7538"/>
    <w:multiLevelType w:val="hybridMultilevel"/>
    <w:tmpl w:val="6274737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B479A3"/>
    <w:multiLevelType w:val="hybridMultilevel"/>
    <w:tmpl w:val="241002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7A2CFD"/>
    <w:multiLevelType w:val="hybridMultilevel"/>
    <w:tmpl w:val="3BC6A8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F55BD3"/>
    <w:multiLevelType w:val="hybridMultilevel"/>
    <w:tmpl w:val="E54C35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D84D9F"/>
    <w:multiLevelType w:val="hybridMultilevel"/>
    <w:tmpl w:val="FEF0CA58"/>
    <w:lvl w:ilvl="0" w:tplc="76F413A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B82E16"/>
    <w:multiLevelType w:val="hybridMultilevel"/>
    <w:tmpl w:val="89FAE0C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3A182C"/>
    <w:multiLevelType w:val="hybridMultilevel"/>
    <w:tmpl w:val="8A2E93F2"/>
    <w:lvl w:ilvl="0" w:tplc="6460428E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FB6C53"/>
    <w:multiLevelType w:val="hybridMultilevel"/>
    <w:tmpl w:val="0046D754"/>
    <w:lvl w:ilvl="0" w:tplc="F0F221A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BBA50C4"/>
    <w:multiLevelType w:val="hybridMultilevel"/>
    <w:tmpl w:val="62747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D83309"/>
    <w:multiLevelType w:val="multilevel"/>
    <w:tmpl w:val="2AA089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D9F1F73"/>
    <w:multiLevelType w:val="hybridMultilevel"/>
    <w:tmpl w:val="B57A7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A97593"/>
    <w:multiLevelType w:val="hybridMultilevel"/>
    <w:tmpl w:val="62523EFA"/>
    <w:lvl w:ilvl="0" w:tplc="7EB8F858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1C07FE"/>
    <w:multiLevelType w:val="hybridMultilevel"/>
    <w:tmpl w:val="251E734C"/>
    <w:lvl w:ilvl="0" w:tplc="AF18C986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CF60E6"/>
    <w:multiLevelType w:val="hybridMultilevel"/>
    <w:tmpl w:val="99B2E9CA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ED111D"/>
    <w:multiLevelType w:val="hybridMultilevel"/>
    <w:tmpl w:val="28B04F96"/>
    <w:lvl w:ilvl="0" w:tplc="8AA8E64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AA200D"/>
    <w:multiLevelType w:val="hybridMultilevel"/>
    <w:tmpl w:val="CF882D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8E741A"/>
    <w:multiLevelType w:val="hybridMultilevel"/>
    <w:tmpl w:val="96EC40E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107B44"/>
    <w:multiLevelType w:val="hybridMultilevel"/>
    <w:tmpl w:val="99B2E9CA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F6BA5"/>
    <w:multiLevelType w:val="hybridMultilevel"/>
    <w:tmpl w:val="2A2054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FF3E6A"/>
    <w:multiLevelType w:val="hybridMultilevel"/>
    <w:tmpl w:val="99B2E9CA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952734"/>
    <w:multiLevelType w:val="hybridMultilevel"/>
    <w:tmpl w:val="4066FC0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C10B8C"/>
    <w:multiLevelType w:val="multilevel"/>
    <w:tmpl w:val="2EA49076"/>
    <w:styleLink w:val="Styl1"/>
    <w:lvl w:ilvl="0">
      <w:start w:val="1"/>
      <w:numFmt w:val="none"/>
      <w:lvlText w:val="3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C1B1836"/>
    <w:multiLevelType w:val="hybridMultilevel"/>
    <w:tmpl w:val="0046D754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1EE12AD"/>
    <w:multiLevelType w:val="hybridMultilevel"/>
    <w:tmpl w:val="35B2715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0C70D3"/>
    <w:multiLevelType w:val="hybridMultilevel"/>
    <w:tmpl w:val="612402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4FC43F3"/>
    <w:multiLevelType w:val="hybridMultilevel"/>
    <w:tmpl w:val="662ADD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61B4164"/>
    <w:multiLevelType w:val="hybridMultilevel"/>
    <w:tmpl w:val="88186A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AF6ACB"/>
    <w:multiLevelType w:val="hybridMultilevel"/>
    <w:tmpl w:val="99C0D12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CE48EF"/>
    <w:multiLevelType w:val="hybridMultilevel"/>
    <w:tmpl w:val="64347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207DFF"/>
    <w:multiLevelType w:val="hybridMultilevel"/>
    <w:tmpl w:val="CE2CE6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C37C7F"/>
    <w:multiLevelType w:val="hybridMultilevel"/>
    <w:tmpl w:val="1A2212B8"/>
    <w:lvl w:ilvl="0" w:tplc="0CEC00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39"/>
  </w:num>
  <w:num w:numId="3">
    <w:abstractNumId w:val="3"/>
  </w:num>
  <w:num w:numId="4">
    <w:abstractNumId w:val="41"/>
  </w:num>
  <w:num w:numId="5">
    <w:abstractNumId w:val="46"/>
  </w:num>
  <w:num w:numId="6">
    <w:abstractNumId w:val="36"/>
  </w:num>
  <w:num w:numId="7">
    <w:abstractNumId w:val="13"/>
  </w:num>
  <w:num w:numId="8">
    <w:abstractNumId w:val="44"/>
  </w:num>
  <w:num w:numId="9">
    <w:abstractNumId w:val="28"/>
  </w:num>
  <w:num w:numId="10">
    <w:abstractNumId w:val="47"/>
  </w:num>
  <w:num w:numId="11">
    <w:abstractNumId w:val="22"/>
  </w:num>
  <w:num w:numId="12">
    <w:abstractNumId w:val="19"/>
  </w:num>
  <w:num w:numId="13">
    <w:abstractNumId w:val="5"/>
  </w:num>
  <w:num w:numId="14">
    <w:abstractNumId w:val="15"/>
  </w:num>
  <w:num w:numId="15">
    <w:abstractNumId w:val="21"/>
  </w:num>
  <w:num w:numId="16">
    <w:abstractNumId w:val="17"/>
  </w:num>
  <w:num w:numId="17">
    <w:abstractNumId w:val="32"/>
  </w:num>
  <w:num w:numId="18">
    <w:abstractNumId w:val="20"/>
  </w:num>
  <w:num w:numId="19">
    <w:abstractNumId w:val="38"/>
  </w:num>
  <w:num w:numId="20">
    <w:abstractNumId w:val="45"/>
  </w:num>
  <w:num w:numId="21">
    <w:abstractNumId w:val="6"/>
  </w:num>
  <w:num w:numId="22">
    <w:abstractNumId w:val="1"/>
  </w:num>
  <w:num w:numId="23">
    <w:abstractNumId w:val="4"/>
  </w:num>
  <w:num w:numId="24">
    <w:abstractNumId w:val="0"/>
  </w:num>
  <w:num w:numId="25">
    <w:abstractNumId w:val="29"/>
  </w:num>
  <w:num w:numId="26">
    <w:abstractNumId w:val="14"/>
  </w:num>
  <w:num w:numId="27">
    <w:abstractNumId w:val="23"/>
  </w:num>
  <w:num w:numId="28">
    <w:abstractNumId w:val="43"/>
  </w:num>
  <w:num w:numId="29">
    <w:abstractNumId w:val="42"/>
  </w:num>
  <w:num w:numId="30">
    <w:abstractNumId w:val="27"/>
  </w:num>
  <w:num w:numId="31">
    <w:abstractNumId w:val="7"/>
  </w:num>
  <w:num w:numId="32">
    <w:abstractNumId w:val="16"/>
  </w:num>
  <w:num w:numId="33">
    <w:abstractNumId w:val="18"/>
  </w:num>
  <w:num w:numId="34">
    <w:abstractNumId w:val="30"/>
  </w:num>
  <w:num w:numId="35">
    <w:abstractNumId w:val="33"/>
  </w:num>
  <w:num w:numId="36">
    <w:abstractNumId w:val="34"/>
  </w:num>
  <w:num w:numId="37">
    <w:abstractNumId w:val="26"/>
  </w:num>
  <w:num w:numId="38">
    <w:abstractNumId w:val="48"/>
  </w:num>
  <w:num w:numId="39">
    <w:abstractNumId w:val="11"/>
  </w:num>
  <w:num w:numId="40">
    <w:abstractNumId w:val="10"/>
  </w:num>
  <w:num w:numId="41">
    <w:abstractNumId w:val="31"/>
  </w:num>
  <w:num w:numId="42">
    <w:abstractNumId w:val="35"/>
  </w:num>
  <w:num w:numId="43">
    <w:abstractNumId w:val="37"/>
  </w:num>
  <w:num w:numId="44">
    <w:abstractNumId w:val="12"/>
  </w:num>
  <w:num w:numId="45">
    <w:abstractNumId w:val="2"/>
  </w:num>
  <w:num w:numId="46">
    <w:abstractNumId w:val="24"/>
  </w:num>
  <w:num w:numId="47">
    <w:abstractNumId w:val="9"/>
  </w:num>
  <w:num w:numId="48">
    <w:abstractNumId w:val="25"/>
  </w:num>
  <w:num w:numId="4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C39"/>
    <w:rsid w:val="00031CD8"/>
    <w:rsid w:val="00065E94"/>
    <w:rsid w:val="000665EF"/>
    <w:rsid w:val="000E4965"/>
    <w:rsid w:val="000F76D3"/>
    <w:rsid w:val="0013720E"/>
    <w:rsid w:val="00153812"/>
    <w:rsid w:val="001B3BD9"/>
    <w:rsid w:val="001B7218"/>
    <w:rsid w:val="001D32FD"/>
    <w:rsid w:val="00205A83"/>
    <w:rsid w:val="0022591A"/>
    <w:rsid w:val="0023131A"/>
    <w:rsid w:val="002A79FC"/>
    <w:rsid w:val="002D5ADD"/>
    <w:rsid w:val="00323EC9"/>
    <w:rsid w:val="00346782"/>
    <w:rsid w:val="00347DCB"/>
    <w:rsid w:val="003C6385"/>
    <w:rsid w:val="0040661B"/>
    <w:rsid w:val="004247F1"/>
    <w:rsid w:val="00440C8F"/>
    <w:rsid w:val="00451288"/>
    <w:rsid w:val="004752E1"/>
    <w:rsid w:val="0048100E"/>
    <w:rsid w:val="004C6D65"/>
    <w:rsid w:val="004E1EFE"/>
    <w:rsid w:val="004E5A46"/>
    <w:rsid w:val="00524F8A"/>
    <w:rsid w:val="00551081"/>
    <w:rsid w:val="00551CB5"/>
    <w:rsid w:val="005532C8"/>
    <w:rsid w:val="00562E00"/>
    <w:rsid w:val="00595D65"/>
    <w:rsid w:val="005A6980"/>
    <w:rsid w:val="005E0086"/>
    <w:rsid w:val="006145BE"/>
    <w:rsid w:val="00656991"/>
    <w:rsid w:val="00662306"/>
    <w:rsid w:val="00672102"/>
    <w:rsid w:val="00683733"/>
    <w:rsid w:val="006D6E4A"/>
    <w:rsid w:val="00731DB6"/>
    <w:rsid w:val="00734D6E"/>
    <w:rsid w:val="00743761"/>
    <w:rsid w:val="00764D75"/>
    <w:rsid w:val="007803A7"/>
    <w:rsid w:val="007B20A5"/>
    <w:rsid w:val="007C3920"/>
    <w:rsid w:val="007D5B87"/>
    <w:rsid w:val="007D61D0"/>
    <w:rsid w:val="00865DCF"/>
    <w:rsid w:val="008E5C11"/>
    <w:rsid w:val="00925D24"/>
    <w:rsid w:val="00932B99"/>
    <w:rsid w:val="00960343"/>
    <w:rsid w:val="009B2312"/>
    <w:rsid w:val="00A005DD"/>
    <w:rsid w:val="00A30FA0"/>
    <w:rsid w:val="00A42E2A"/>
    <w:rsid w:val="00A53C39"/>
    <w:rsid w:val="00A56ADB"/>
    <w:rsid w:val="00A627C9"/>
    <w:rsid w:val="00A7748C"/>
    <w:rsid w:val="00A8159D"/>
    <w:rsid w:val="00AC2ADD"/>
    <w:rsid w:val="00B301A4"/>
    <w:rsid w:val="00B5109D"/>
    <w:rsid w:val="00B87A21"/>
    <w:rsid w:val="00BA2BC6"/>
    <w:rsid w:val="00BC2152"/>
    <w:rsid w:val="00C22A81"/>
    <w:rsid w:val="00C3302E"/>
    <w:rsid w:val="00C4719C"/>
    <w:rsid w:val="00C538DA"/>
    <w:rsid w:val="00C70AA1"/>
    <w:rsid w:val="00C71DDD"/>
    <w:rsid w:val="00C7401C"/>
    <w:rsid w:val="00C81566"/>
    <w:rsid w:val="00C82637"/>
    <w:rsid w:val="00C85A68"/>
    <w:rsid w:val="00C9293D"/>
    <w:rsid w:val="00C95271"/>
    <w:rsid w:val="00CB28C5"/>
    <w:rsid w:val="00CD5BBA"/>
    <w:rsid w:val="00CE2A17"/>
    <w:rsid w:val="00D3090F"/>
    <w:rsid w:val="00D42220"/>
    <w:rsid w:val="00D5550A"/>
    <w:rsid w:val="00D66686"/>
    <w:rsid w:val="00E06D5F"/>
    <w:rsid w:val="00E41560"/>
    <w:rsid w:val="00E71A31"/>
    <w:rsid w:val="00EB5FB2"/>
    <w:rsid w:val="00EC4147"/>
    <w:rsid w:val="00F25D97"/>
    <w:rsid w:val="00FC4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67CCFF"/>
  <w15:docId w15:val="{5F5FB0DE-9676-4C5E-AD7F-8F676B840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293D"/>
  </w:style>
  <w:style w:type="paragraph" w:styleId="Nagwek1">
    <w:name w:val="heading 1"/>
    <w:basedOn w:val="Normalny"/>
    <w:next w:val="Normalny"/>
    <w:link w:val="Nagwek1Znak"/>
    <w:uiPriority w:val="9"/>
    <w:qFormat/>
    <w:rsid w:val="00A53C3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53C3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53C39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53C3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53C39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A53C39"/>
    <w:pPr>
      <w:keepNext/>
      <w:tabs>
        <w:tab w:val="num" w:pos="0"/>
      </w:tabs>
      <w:suppressAutoHyphens/>
      <w:snapToGrid w:val="0"/>
      <w:spacing w:after="0" w:line="100" w:lineRule="atLeast"/>
      <w:ind w:left="360"/>
      <w:jc w:val="center"/>
      <w:textAlignment w:val="baseline"/>
      <w:outlineLvl w:val="5"/>
    </w:pPr>
    <w:rPr>
      <w:rFonts w:ascii="Tahoma" w:eastAsia="Times New Roman" w:hAnsi="Tahoma" w:cs="Tahoma"/>
      <w:b/>
      <w:bCs/>
      <w:kern w:val="1"/>
      <w:sz w:val="20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A53C39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3C3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53C3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53C3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53C3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A53C3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A53C39"/>
    <w:rPr>
      <w:rFonts w:ascii="Tahoma" w:eastAsia="Times New Roman" w:hAnsi="Tahoma" w:cs="Tahoma"/>
      <w:b/>
      <w:bCs/>
      <w:kern w:val="1"/>
      <w:sz w:val="20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A53C39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53C39"/>
  </w:style>
  <w:style w:type="paragraph" w:styleId="Tekstpodstawowy">
    <w:name w:val="Body Text"/>
    <w:basedOn w:val="Normalny"/>
    <w:link w:val="TekstpodstawowyZnak"/>
    <w:rsid w:val="00A53C3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53C3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53C3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53C3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rsid w:val="00A53C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53C3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A53C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53C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A53C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3C3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A53C39"/>
    <w:rPr>
      <w:b/>
      <w:bCs/>
    </w:rPr>
  </w:style>
  <w:style w:type="character" w:customStyle="1" w:styleId="kat">
    <w:name w:val="kat"/>
    <w:basedOn w:val="Domylnaczcionkaakapitu"/>
    <w:rsid w:val="00A53C39"/>
  </w:style>
  <w:style w:type="paragraph" w:customStyle="1" w:styleId="ZnakZnak1">
    <w:name w:val="Znak Znak1"/>
    <w:basedOn w:val="Normalny"/>
    <w:rsid w:val="00A53C39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ormalny1">
    <w:name w:val="Normalny1"/>
    <w:basedOn w:val="Domylnaczcionkaakapitu"/>
    <w:rsid w:val="00A53C39"/>
  </w:style>
  <w:style w:type="character" w:customStyle="1" w:styleId="hdrorange">
    <w:name w:val="hdrorange"/>
    <w:basedOn w:val="Domylnaczcionkaakapitu"/>
    <w:rsid w:val="00A53C39"/>
  </w:style>
  <w:style w:type="character" w:customStyle="1" w:styleId="Domylnaczcionkaakapitu2">
    <w:name w:val="Domyślna czcionka akapitu2"/>
    <w:rsid w:val="00A53C39"/>
  </w:style>
  <w:style w:type="character" w:customStyle="1" w:styleId="Normalny11">
    <w:name w:val="Normalny11"/>
    <w:rsid w:val="00A53C39"/>
  </w:style>
  <w:style w:type="paragraph" w:styleId="Nagwek">
    <w:name w:val="header"/>
    <w:basedOn w:val="Normalny"/>
    <w:link w:val="NagwekZnak"/>
    <w:uiPriority w:val="99"/>
    <w:rsid w:val="00A53C3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53C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53C3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53C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Preambuła,CW_Lista,Wypunktowanie,Akapit z listą BS,List Paragraph,2 heading,A_wyliczenie,K-P_odwolanie,Akapit z listą5,maz_wyliczenie,opis dzialania,wypunktowanie,Kolorowa lista — akcent 11,sw tekst,Bulleted list,lp1,Odstav"/>
    <w:basedOn w:val="Normalny"/>
    <w:link w:val="AkapitzlistZnak"/>
    <w:uiPriority w:val="34"/>
    <w:qFormat/>
    <w:rsid w:val="00A53C39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Preambuła Znak,CW_Lista Znak,Wypunktowanie Znak,Akapit z listą BS Znak,List Paragraph Znak,2 heading Znak,A_wyliczenie Znak,K-P_odwolanie Znak,Akapit z listą5 Znak,maz_wyliczenie Znak,opis dzialania Znak"/>
    <w:link w:val="Akapitzlist"/>
    <w:uiPriority w:val="34"/>
    <w:qFormat/>
    <w:rsid w:val="00A53C3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A53C39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rsid w:val="00A53C39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rsid w:val="00A53C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A53C3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53C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A53C3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Hipercze1">
    <w:name w:val="Hiperłącze1"/>
    <w:basedOn w:val="Domylnaczcionkaakapitu"/>
    <w:rsid w:val="00A53C39"/>
    <w:rPr>
      <w:color w:val="0563C1"/>
      <w:u w:val="single"/>
    </w:rPr>
  </w:style>
  <w:style w:type="numbering" w:customStyle="1" w:styleId="Styl1">
    <w:name w:val="Styl1"/>
    <w:uiPriority w:val="99"/>
    <w:rsid w:val="00A53C39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"/>
    <w:rsid w:val="00A53C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53C3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A53C39"/>
    <w:rPr>
      <w:vertAlign w:val="superscript"/>
    </w:rPr>
  </w:style>
  <w:style w:type="paragraph" w:customStyle="1" w:styleId="Oli2">
    <w:name w:val="Oli2"/>
    <w:basedOn w:val="Tekstpodstawowy"/>
    <w:qFormat/>
    <w:rsid w:val="00A53C39"/>
    <w:pPr>
      <w:spacing w:line="360" w:lineRule="auto"/>
      <w:ind w:left="357"/>
    </w:pPr>
    <w:rPr>
      <w:rFonts w:ascii="Calibri" w:eastAsia="Calibri" w:hAnsi="Calibri"/>
      <w:szCs w:val="22"/>
      <w:lang w:eastAsia="en-US"/>
    </w:rPr>
  </w:style>
  <w:style w:type="numbering" w:customStyle="1" w:styleId="Bezlisty11">
    <w:name w:val="Bez listy11"/>
    <w:next w:val="Bezlisty"/>
    <w:uiPriority w:val="99"/>
    <w:semiHidden/>
    <w:unhideWhenUsed/>
    <w:rsid w:val="00A53C39"/>
  </w:style>
  <w:style w:type="paragraph" w:customStyle="1" w:styleId="Standard">
    <w:name w:val="Standard"/>
    <w:qFormat/>
    <w:rsid w:val="00A53C3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A53C39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A53C39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3C39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3C39"/>
    <w:rPr>
      <w:rFonts w:ascii="Calibri" w:eastAsia="Calibri" w:hAnsi="Calibri" w:cs="Times New Roman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53C3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53C39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734D6E"/>
    <w:rPr>
      <w:color w:val="954F72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D309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C815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683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C92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A62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225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A77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B30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EB5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26C2D-8033-4E7C-9343-74E47D58F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1679</Words>
  <Characters>10079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Małgorzata</cp:lastModifiedBy>
  <cp:revision>14</cp:revision>
  <cp:lastPrinted>2026-04-09T05:59:00Z</cp:lastPrinted>
  <dcterms:created xsi:type="dcterms:W3CDTF">2026-03-20T11:15:00Z</dcterms:created>
  <dcterms:modified xsi:type="dcterms:W3CDTF">2026-04-13T06:15:00Z</dcterms:modified>
</cp:coreProperties>
</file>